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7F0" w:rsidRPr="000E186D" w:rsidRDefault="00A007F0" w:rsidP="003271A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Совещание по вопросам улучшения качества предоставления услуг в</w:t>
      </w:r>
      <w:r w:rsidR="000E186D"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жилищно-коммунальном хозяйстве</w:t>
      </w:r>
    </w:p>
    <w:p w:rsidR="000E186D" w:rsidRPr="000E186D" w:rsidRDefault="000E186D" w:rsidP="003271A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186D" w:rsidRPr="000E186D" w:rsidRDefault="000E186D" w:rsidP="003271A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КМ РТ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3 марта 2018 года</w:t>
      </w:r>
    </w:p>
    <w:p w:rsidR="000E186D" w:rsidRPr="000E186D" w:rsidRDefault="000E186D" w:rsidP="003271A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E186D" w:rsidRPr="000E186D" w:rsidRDefault="000E186D" w:rsidP="003271AE">
      <w:pPr>
        <w:widowControl w:val="0"/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A007F0" w:rsidRPr="000E186D" w:rsidRDefault="00A007F0" w:rsidP="00327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</w:pPr>
      <w:r w:rsidRPr="000E186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en-US"/>
        </w:rPr>
        <w:t xml:space="preserve">Обращения граждан </w:t>
      </w:r>
    </w:p>
    <w:p w:rsidR="00381E4B" w:rsidRPr="000E186D" w:rsidRDefault="00381E4B" w:rsidP="003271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За </w:t>
      </w:r>
      <w:r w:rsidR="00B82B55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январь 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201</w:t>
      </w:r>
      <w:r w:rsidR="00B82B55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B82B55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E186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поступило </w:t>
      </w:r>
      <w:r w:rsidR="009050AC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тыс. 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384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A007F0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0E186D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граждан по вопросам ЖКХ, что на 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34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обращени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больше, чем за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январь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201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год</w:t>
      </w:r>
      <w:r w:rsidR="00EE22CF"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0E186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0E186D" w:rsidRDefault="000E186D" w:rsidP="003271A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507E05" w:rsidRPr="000E186D" w:rsidRDefault="00507E05" w:rsidP="003271AE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0E18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Собираемость платежей за ЖКУ</w:t>
      </w:r>
    </w:p>
    <w:p w:rsidR="00507E05" w:rsidRPr="000E186D" w:rsidRDefault="000E186D" w:rsidP="003271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7E05"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а 1 февраля 2018 года уровень собираемости платежей в январе текущего года составил 95,7%, что на 0,4% выше уровня за январь прошлого года (95,3%).</w:t>
      </w:r>
    </w:p>
    <w:p w:rsidR="00507E05" w:rsidRPr="000E186D" w:rsidRDefault="00507E05" w:rsidP="003271AE">
      <w:pPr>
        <w:widowControl w:val="0"/>
        <w:tabs>
          <w:tab w:val="left" w:pos="142"/>
          <w:tab w:val="left" w:pos="1418"/>
          <w:tab w:val="left" w:pos="8385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Среднегодовой уровень собираемости (февраль 2017 – январь 2018 года) сохраняется на высоком уровне 99,1% (что выше аналогичного периода прошлого года на 0,5%). </w:t>
      </w:r>
    </w:p>
    <w:p w:rsidR="003271AE" w:rsidRPr="000E186D" w:rsidRDefault="00507E05" w:rsidP="000E186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 5</w:t>
      </w: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районах удалось обеспечить в январе 2018 года собираемость пл</w:t>
      </w:r>
      <w:r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атежей на уровне 100% и выше.</w:t>
      </w:r>
      <w:r w:rsidR="000E186D"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</w:t>
      </w:r>
      <w:r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Ютазинский, Сармановский, Муслюмовский, Нурлатский, и Тюлячинский районы</w:t>
      </w:r>
      <w:r w:rsidR="000E186D"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</w:t>
      </w:r>
      <w:r w:rsidRPr="000E186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507E05" w:rsidRPr="000E186D" w:rsidRDefault="00507E05" w:rsidP="003271A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учетом текущей собираемости на 1 февраля 2018 года задолженность в целом по республике достигла </w:t>
      </w:r>
      <w:r w:rsidR="000E186D"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5 млрд. 879 млн. рублей.</w:t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общей сумме задолженности дол</w:t>
      </w:r>
      <w:r w:rsid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 за отопление составляют </w:t>
      </w: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1 млрд. 330 млн. рублей (22,6 %);</w:t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электроэнергию – 564 млн. рублей (9,6%);</w:t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горячее водоснабжение – 656 млн. рублей (11,1%);</w:t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холодное водоснабжение – 498 рублей (8,5%); </w:t>
      </w: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водоотведение – 351 млн. рублей (6%);</w:t>
      </w:r>
    </w:p>
    <w:p w:rsidR="00507E05" w:rsidRPr="000E186D" w:rsidRDefault="00507E05" w:rsidP="003271A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за услуги по содержанию и ремонту – 2 млрд. 480 млн. рублей (42,2%).</w:t>
      </w:r>
    </w:p>
    <w:p w:rsidR="001E6AA0" w:rsidRPr="000E186D" w:rsidRDefault="001E6AA0" w:rsidP="003271A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507E05" w:rsidRPr="000E186D" w:rsidRDefault="00507E05" w:rsidP="003271AE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E186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Электронные платежи </w:t>
      </w:r>
    </w:p>
    <w:p w:rsidR="000054A2" w:rsidRPr="000E186D" w:rsidRDefault="000E186D" w:rsidP="003271AE">
      <w:pPr>
        <w:widowControl w:val="0"/>
        <w:spacing w:after="0" w:line="36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507E05"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1 февраля 2018 года доля «электронных» платежей за ЖКУ, составила 49,3% от суммы и 40,9% от количества платежей, что на 9,4% выше </w:t>
      </w:r>
      <w:r w:rsidR="00507E05"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показателей за аналогичный период 2017 года от суммы платежей и на 5,5% выше от количества платежей. </w:t>
      </w:r>
    </w:p>
    <w:p w:rsidR="00391C6D" w:rsidRPr="000E186D" w:rsidRDefault="00391C6D" w:rsidP="003271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054A2" w:rsidRPr="000E186D" w:rsidRDefault="000054A2" w:rsidP="003271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0E186D">
        <w:rPr>
          <w:rFonts w:ascii="Times New Roman" w:hAnsi="Times New Roman"/>
          <w:b/>
          <w:color w:val="000000" w:themeColor="text1"/>
          <w:sz w:val="28"/>
          <w:szCs w:val="28"/>
        </w:rPr>
        <w:t>По вопросу погашения задолженности предприятий</w:t>
      </w:r>
      <w:r w:rsidRPr="000E186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0E186D">
        <w:rPr>
          <w:rFonts w:ascii="Times New Roman" w:hAnsi="Times New Roman"/>
          <w:b/>
          <w:color w:val="000000" w:themeColor="text1"/>
          <w:sz w:val="28"/>
          <w:szCs w:val="28"/>
        </w:rPr>
        <w:t>за потребленный газ</w:t>
      </w:r>
    </w:p>
    <w:p w:rsidR="000054A2" w:rsidRPr="000E186D" w:rsidRDefault="000054A2" w:rsidP="000E1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состоянию на 1 февраля 2018 года просроченная задолженность организаций коммунального комплекса за газ составила 514,2 млн. рублей. По сравнению с аналогичным периодом прошлого года задолженность уменьшилась на 148,9 млн. рублей (по состоянию на 01.02.2017 г. – 663,1 млн. рублей.). За январь месяц задолженность увеличилась на 39,7 млн. рублей (по состоянию на 01.01.2018 г. – 474,4 млн. руб.). </w:t>
      </w:r>
    </w:p>
    <w:p w:rsidR="000054A2" w:rsidRPr="000E186D" w:rsidRDefault="000054A2" w:rsidP="003271AE">
      <w:pPr>
        <w:pStyle w:val="a5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186D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электроэнергию</w:t>
      </w:r>
    </w:p>
    <w:p w:rsidR="000054A2" w:rsidRPr="000E186D" w:rsidRDefault="000054A2" w:rsidP="000E186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 февраля 2018 года просроченная задолженность всех организаций жилищно-коммунального комплекса за электроэнергию составила 152 млн. рублей, за год задолженность снизилась на 53,7 млн. рублей (на 01.02.17 г. – 205,7 млн. рублей). За февраль месяц задолженность увеличилась на 47,8 млн. рублей (по состоянию на 01.01.2018 г. – 104,2 млн. руб.).</w:t>
      </w:r>
    </w:p>
    <w:p w:rsidR="000054A2" w:rsidRPr="000E186D" w:rsidRDefault="000054A2" w:rsidP="003271AE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186D">
        <w:rPr>
          <w:rFonts w:ascii="Times New Roman" w:hAnsi="Times New Roman"/>
          <w:b/>
          <w:color w:val="000000" w:themeColor="text1"/>
          <w:sz w:val="28"/>
          <w:szCs w:val="28"/>
        </w:rPr>
        <w:t>По задолженности за тепловую энергию.</w:t>
      </w:r>
    </w:p>
    <w:p w:rsidR="00391C6D" w:rsidRPr="000E186D" w:rsidRDefault="000054A2" w:rsidP="000E186D">
      <w:p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Просроченная задолженность исполнителей коммунальных услуг за тепловую энергию перед АО «Татэнерго» за год уменьшилась на 277,3 млн. рублей по сравнению с аналогичным периодом прошлого года и составила 467,1 млн. рублей (на 01.02.2017 г. 744,3 млн. рублей). За февраль месяц задолженность увеличилась на 163 млн. рублей (по состоянию на </w:t>
      </w:r>
      <w:proofErr w:type="gramStart"/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>01.01.2018  г.</w:t>
      </w:r>
      <w:proofErr w:type="gramEnd"/>
      <w:r w:rsidRPr="000E18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304,1 млн. рублей).</w:t>
      </w:r>
    </w:p>
    <w:p w:rsidR="00EC7137" w:rsidRPr="000E186D" w:rsidRDefault="00EC7137" w:rsidP="003271AE">
      <w:pPr>
        <w:spacing w:after="0" w:line="360" w:lineRule="auto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37E0" w:rsidRPr="000E186D" w:rsidRDefault="008F4A5B" w:rsidP="003271A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0E186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</w:p>
    <w:sectPr w:rsidR="002B37E0" w:rsidRPr="000E186D" w:rsidSect="009D58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3B0" w:rsidRDefault="009B53B0" w:rsidP="000D703B">
      <w:pPr>
        <w:spacing w:after="0" w:line="240" w:lineRule="auto"/>
      </w:pPr>
      <w:r>
        <w:separator/>
      </w:r>
    </w:p>
  </w:endnote>
  <w:endnote w:type="continuationSeparator" w:id="0">
    <w:p w:rsidR="009B53B0" w:rsidRDefault="009B53B0" w:rsidP="000D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030048"/>
      <w:docPartObj>
        <w:docPartGallery w:val="Page Numbers (Bottom of Page)"/>
        <w:docPartUnique/>
      </w:docPartObj>
    </w:sdtPr>
    <w:sdtEndPr/>
    <w:sdtContent>
      <w:p w:rsidR="000D703B" w:rsidRDefault="000D703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86D">
          <w:rPr>
            <w:noProof/>
          </w:rPr>
          <w:t>2</w:t>
        </w:r>
        <w:r>
          <w:fldChar w:fldCharType="end"/>
        </w:r>
      </w:p>
    </w:sdtContent>
  </w:sdt>
  <w:p w:rsidR="000D703B" w:rsidRDefault="000D703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3B0" w:rsidRDefault="009B53B0" w:rsidP="000D703B">
      <w:pPr>
        <w:spacing w:after="0" w:line="240" w:lineRule="auto"/>
      </w:pPr>
      <w:r>
        <w:separator/>
      </w:r>
    </w:p>
  </w:footnote>
  <w:footnote w:type="continuationSeparator" w:id="0">
    <w:p w:rsidR="009B53B0" w:rsidRDefault="009B53B0" w:rsidP="000D7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B4D81"/>
    <w:multiLevelType w:val="hybridMultilevel"/>
    <w:tmpl w:val="88D49F64"/>
    <w:lvl w:ilvl="0" w:tplc="496E5EF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3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25908"/>
    <w:multiLevelType w:val="hybridMultilevel"/>
    <w:tmpl w:val="982C52E2"/>
    <w:lvl w:ilvl="0" w:tplc="D21E5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4B"/>
    <w:rsid w:val="000054A2"/>
    <w:rsid w:val="000735B1"/>
    <w:rsid w:val="000A2F49"/>
    <w:rsid w:val="000D703B"/>
    <w:rsid w:val="000E0821"/>
    <w:rsid w:val="000E186D"/>
    <w:rsid w:val="000F61A3"/>
    <w:rsid w:val="00125D19"/>
    <w:rsid w:val="001542B9"/>
    <w:rsid w:val="001935AB"/>
    <w:rsid w:val="001E6AA0"/>
    <w:rsid w:val="002B37E0"/>
    <w:rsid w:val="002C694F"/>
    <w:rsid w:val="002F263B"/>
    <w:rsid w:val="003271AE"/>
    <w:rsid w:val="00347ECE"/>
    <w:rsid w:val="00356105"/>
    <w:rsid w:val="00381E4B"/>
    <w:rsid w:val="00391C6D"/>
    <w:rsid w:val="00447148"/>
    <w:rsid w:val="004A009D"/>
    <w:rsid w:val="00507E05"/>
    <w:rsid w:val="005A340B"/>
    <w:rsid w:val="00627C91"/>
    <w:rsid w:val="0063783D"/>
    <w:rsid w:val="00644AE1"/>
    <w:rsid w:val="006752F0"/>
    <w:rsid w:val="006937C9"/>
    <w:rsid w:val="0075183B"/>
    <w:rsid w:val="007B274A"/>
    <w:rsid w:val="007C7580"/>
    <w:rsid w:val="007E338B"/>
    <w:rsid w:val="00863132"/>
    <w:rsid w:val="00865141"/>
    <w:rsid w:val="008F4A5B"/>
    <w:rsid w:val="009050AC"/>
    <w:rsid w:val="009B53B0"/>
    <w:rsid w:val="009D58EA"/>
    <w:rsid w:val="00A007F0"/>
    <w:rsid w:val="00A26827"/>
    <w:rsid w:val="00A71979"/>
    <w:rsid w:val="00AF333D"/>
    <w:rsid w:val="00B20BA5"/>
    <w:rsid w:val="00B82B55"/>
    <w:rsid w:val="00BF4237"/>
    <w:rsid w:val="00BF6945"/>
    <w:rsid w:val="00C05A05"/>
    <w:rsid w:val="00D22F7F"/>
    <w:rsid w:val="00D57068"/>
    <w:rsid w:val="00D67492"/>
    <w:rsid w:val="00E067F0"/>
    <w:rsid w:val="00EC7137"/>
    <w:rsid w:val="00EE0B52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476E"/>
  <w15:docId w15:val="{02CE2F32-EDE0-4EFC-ABD0-37707282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E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38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054A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link w:val="a5"/>
    <w:uiPriority w:val="34"/>
    <w:locked/>
    <w:rsid w:val="000054A2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EC7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basedOn w:val="a"/>
    <w:uiPriority w:val="1"/>
    <w:qFormat/>
    <w:rsid w:val="00EC713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703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0D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7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Лейсан Залялова</cp:lastModifiedBy>
  <cp:revision>4</cp:revision>
  <cp:lastPrinted>2018-03-02T19:19:00Z</cp:lastPrinted>
  <dcterms:created xsi:type="dcterms:W3CDTF">2018-03-02T19:51:00Z</dcterms:created>
  <dcterms:modified xsi:type="dcterms:W3CDTF">2018-03-02T19:59:00Z</dcterms:modified>
</cp:coreProperties>
</file>