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03" w:rsidRPr="009F5F03" w:rsidRDefault="009F5F03" w:rsidP="003737C2">
      <w:pPr>
        <w:spacing w:before="300" w:after="100" w:line="240" w:lineRule="auto"/>
        <w:contextualSpacing w:val="0"/>
        <w:jc w:val="center"/>
        <w:rPr>
          <w:b/>
          <w:sz w:val="28"/>
        </w:rPr>
      </w:pPr>
      <w:r w:rsidRPr="009F5F03">
        <w:rPr>
          <w:b/>
          <w:sz w:val="28"/>
        </w:rPr>
        <w:t xml:space="preserve">Меры поддержки по линии Министерства промышленности и торговли </w:t>
      </w:r>
      <w:r w:rsidRPr="009F5F03">
        <w:rPr>
          <w:b/>
          <w:sz w:val="28"/>
        </w:rPr>
        <w:t>Российской Федерации.</w:t>
      </w:r>
    </w:p>
    <w:p w:rsidR="003737C2" w:rsidRPr="001B62C1" w:rsidRDefault="003737C2" w:rsidP="003737C2">
      <w:pPr>
        <w:spacing w:before="300" w:after="100" w:line="240" w:lineRule="auto"/>
        <w:contextualSpacing w:val="0"/>
        <w:jc w:val="center"/>
        <w:rPr>
          <w:b/>
          <w:i/>
          <w:szCs w:val="24"/>
        </w:rPr>
      </w:pPr>
      <w:r w:rsidRPr="001B62C1">
        <w:rPr>
          <w:b/>
          <w:i/>
          <w:szCs w:val="24"/>
        </w:rPr>
        <w:t>Фонд развития промышленности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Существенные возможности для реализации инвестиционных проектов предприятий предоставляет</w:t>
      </w:r>
      <w:r w:rsidRPr="001B62C1">
        <w:rPr>
          <w:b/>
          <w:szCs w:val="24"/>
        </w:rPr>
        <w:t xml:space="preserve"> </w:t>
      </w:r>
      <w:r w:rsidRPr="001B62C1">
        <w:rPr>
          <w:szCs w:val="24"/>
        </w:rPr>
        <w:t>Фонд развития промышленности</w:t>
      </w:r>
      <w:r w:rsidR="00B31C69" w:rsidRPr="001B62C1">
        <w:rPr>
          <w:szCs w:val="24"/>
        </w:rPr>
        <w:t xml:space="preserve"> (</w:t>
      </w:r>
      <w:r w:rsidR="00B31C69" w:rsidRPr="001B62C1">
        <w:rPr>
          <w:b/>
          <w:szCs w:val="24"/>
        </w:rPr>
        <w:t>ФРП</w:t>
      </w:r>
      <w:r w:rsidR="00B31C69" w:rsidRPr="001B62C1">
        <w:rPr>
          <w:szCs w:val="24"/>
        </w:rPr>
        <w:t>)</w:t>
      </w:r>
      <w:r w:rsidRPr="001B62C1">
        <w:rPr>
          <w:szCs w:val="24"/>
        </w:rPr>
        <w:t>, которым</w:t>
      </w:r>
      <w:r w:rsidRPr="001B62C1">
        <w:rPr>
          <w:b/>
          <w:szCs w:val="24"/>
        </w:rPr>
        <w:t xml:space="preserve"> </w:t>
      </w:r>
      <w:r w:rsidRPr="001B62C1">
        <w:rPr>
          <w:szCs w:val="24"/>
        </w:rPr>
        <w:t>предлагаются льготные условия софинансирования проектов, направленные на разработку новой высокотехнологичной продукции, техническое перевооружение и создание конкурентоспособных производств на базе наилучших доступных технологий. Для реализации новых промышленных проектов Фонд развития промышленности на конкурсной основе предоставляет целевые займы по ставке 1 %, 3% и 5 % годовых сроком до 7 лет в объеме от</w:t>
      </w:r>
      <w:r w:rsidR="007F3D25" w:rsidRPr="001B62C1">
        <w:rPr>
          <w:szCs w:val="24"/>
        </w:rPr>
        <w:t xml:space="preserve"> 5</w:t>
      </w:r>
      <w:r w:rsidR="00D113B7">
        <w:rPr>
          <w:szCs w:val="24"/>
        </w:rPr>
        <w:t xml:space="preserve"> </w:t>
      </w:r>
      <w:r w:rsidR="00791E1E">
        <w:rPr>
          <w:szCs w:val="24"/>
        </w:rPr>
        <w:t>млн. рублей</w:t>
      </w:r>
      <w:r w:rsidRPr="001B62C1">
        <w:rPr>
          <w:szCs w:val="24"/>
        </w:rPr>
        <w:t xml:space="preserve"> до </w:t>
      </w:r>
      <w:r w:rsidR="00A64D70" w:rsidRPr="001B62C1">
        <w:rPr>
          <w:szCs w:val="24"/>
        </w:rPr>
        <w:t>2</w:t>
      </w:r>
      <w:r w:rsidRPr="001B62C1">
        <w:rPr>
          <w:szCs w:val="24"/>
        </w:rPr>
        <w:t xml:space="preserve"> мл</w:t>
      </w:r>
      <w:r w:rsidR="00A64D70" w:rsidRPr="001B62C1">
        <w:rPr>
          <w:szCs w:val="24"/>
        </w:rPr>
        <w:t>рд</w:t>
      </w:r>
      <w:r w:rsidRPr="001B62C1">
        <w:rPr>
          <w:szCs w:val="24"/>
        </w:rPr>
        <w:t xml:space="preserve"> рублей. 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Фонд развития промышленности предоставляет льготное финансирование по следующим программам: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1.</w:t>
      </w:r>
      <w:r w:rsidRPr="001B62C1">
        <w:rPr>
          <w:szCs w:val="24"/>
        </w:rPr>
        <w:tab/>
      </w:r>
      <w:r w:rsidR="00202BF3" w:rsidRPr="001B62C1">
        <w:rPr>
          <w:szCs w:val="24"/>
        </w:rPr>
        <w:t>«</w:t>
      </w:r>
      <w:r w:rsidRPr="001B62C1">
        <w:rPr>
          <w:szCs w:val="24"/>
        </w:rPr>
        <w:t>Проекты развития</w:t>
      </w:r>
      <w:r w:rsidR="00202BF3" w:rsidRPr="001B62C1">
        <w:rPr>
          <w:szCs w:val="24"/>
        </w:rPr>
        <w:t>»</w:t>
      </w:r>
      <w:r w:rsidRPr="001B62C1">
        <w:rPr>
          <w:szCs w:val="24"/>
        </w:rPr>
        <w:t xml:space="preserve"> – займы предоставляю</w:t>
      </w:r>
      <w:r w:rsidR="00A64D70" w:rsidRPr="001B62C1">
        <w:rPr>
          <w:szCs w:val="24"/>
        </w:rPr>
        <w:t>тся на проекты, направленные на внедрение передовых технологий, создание новых продуктов или организацию импортозамещающих производств</w:t>
      </w:r>
      <w:r w:rsidRPr="001B62C1">
        <w:rPr>
          <w:szCs w:val="24"/>
        </w:rPr>
        <w:t>, в объеме от 50 до 500 млн. рублей, по ставке 3% годовых первые 3</w:t>
      </w:r>
      <w:r w:rsidR="00A64D70" w:rsidRPr="001B62C1">
        <w:rPr>
          <w:szCs w:val="24"/>
        </w:rPr>
        <w:t xml:space="preserve"> года при банковской гарантии, </w:t>
      </w:r>
      <w:r w:rsidRPr="001B62C1">
        <w:rPr>
          <w:szCs w:val="24"/>
        </w:rPr>
        <w:t>5% годовых при других видах обеспечения</w:t>
      </w:r>
      <w:r w:rsidR="00A64D70" w:rsidRPr="001B62C1">
        <w:rPr>
          <w:szCs w:val="24"/>
        </w:rPr>
        <w:t xml:space="preserve"> и 1% при экспорте ≥50% продукции от суммы займа в год</w:t>
      </w:r>
      <w:r w:rsidRPr="001B62C1">
        <w:rPr>
          <w:szCs w:val="24"/>
        </w:rPr>
        <w:t>, сроком до 5 лет.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2.</w:t>
      </w:r>
      <w:r w:rsidRPr="001B62C1">
        <w:rPr>
          <w:szCs w:val="24"/>
        </w:rPr>
        <w:tab/>
        <w:t>Программа лизинговых займов – направлена на поддержку технологического перевооружения и/или модернизацию основных производственных фондов российских промышленных компаний. Программа реализуется при участии уполномоченных лизинговых компаний</w:t>
      </w:r>
      <w:r w:rsidR="00A64D70" w:rsidRPr="001B62C1">
        <w:rPr>
          <w:szCs w:val="24"/>
        </w:rPr>
        <w:t xml:space="preserve"> (</w:t>
      </w:r>
      <w:hyperlink r:id="rId8" w:history="1">
        <w:r w:rsidR="00A64D70" w:rsidRPr="001B62C1">
          <w:rPr>
            <w:rStyle w:val="a4"/>
            <w:szCs w:val="24"/>
          </w:rPr>
          <w:t>https://frprf.ru/download/kontakty-dlya-podachi-zayavok-po-lizingovoy-programme-frp-i-perechen-upolnomochennykh-lizingovykh-ko.pdf</w:t>
        </w:r>
      </w:hyperlink>
      <w:r w:rsidR="00A64D70" w:rsidRPr="001B62C1">
        <w:rPr>
          <w:szCs w:val="24"/>
        </w:rPr>
        <w:t>)</w:t>
      </w:r>
      <w:r w:rsidRPr="001B62C1">
        <w:rPr>
          <w:szCs w:val="24"/>
        </w:rPr>
        <w:t>, уполномоченных банков</w:t>
      </w:r>
      <w:r w:rsidR="00A64D70" w:rsidRPr="001B62C1">
        <w:rPr>
          <w:szCs w:val="24"/>
        </w:rPr>
        <w:t xml:space="preserve"> (</w:t>
      </w:r>
      <w:hyperlink r:id="rId9" w:history="1">
        <w:r w:rsidR="00A64D70" w:rsidRPr="001B62C1">
          <w:rPr>
            <w:rStyle w:val="a4"/>
            <w:szCs w:val="24"/>
          </w:rPr>
          <w:t>https://frprf.ru/download/perechen-upolnomochennykh-bankov.pdf</w:t>
        </w:r>
      </w:hyperlink>
      <w:r w:rsidR="00A64D70" w:rsidRPr="001B62C1">
        <w:rPr>
          <w:szCs w:val="24"/>
        </w:rPr>
        <w:t>)</w:t>
      </w:r>
      <w:r w:rsidRPr="001B62C1">
        <w:rPr>
          <w:szCs w:val="24"/>
        </w:rPr>
        <w:t xml:space="preserve"> и Банка России, по ставке 1% годовых сроком до 5 лет в объеме от 5 до 500 млн. рублей.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3.</w:t>
      </w:r>
      <w:r w:rsidRPr="001B62C1">
        <w:rPr>
          <w:szCs w:val="24"/>
        </w:rPr>
        <w:tab/>
        <w:t>Программа «Станкостроение» – предлагаются льготные условия для реализации станкостроительных проектов – займы на технологическое перевооружение и модернизацию производства оборудования и инженерного программного обеспечения, в объеме от 50</w:t>
      </w:r>
      <w:r w:rsidR="00A64D70" w:rsidRPr="001B62C1">
        <w:rPr>
          <w:szCs w:val="24"/>
        </w:rPr>
        <w:t xml:space="preserve"> до 500 млн. рублей, по ставке 1</w:t>
      </w:r>
      <w:r w:rsidRPr="001B62C1">
        <w:rPr>
          <w:szCs w:val="24"/>
        </w:rPr>
        <w:t xml:space="preserve">% годовых первые 3 года и </w:t>
      </w:r>
      <w:r w:rsidR="00A54FD0" w:rsidRPr="001B62C1">
        <w:rPr>
          <w:szCs w:val="24"/>
        </w:rPr>
        <w:t xml:space="preserve">на оставшийся срок </w:t>
      </w:r>
      <w:r w:rsidRPr="001B62C1">
        <w:rPr>
          <w:szCs w:val="24"/>
        </w:rPr>
        <w:t>5</w:t>
      </w:r>
      <w:r w:rsidR="00A54FD0" w:rsidRPr="001B62C1">
        <w:rPr>
          <w:szCs w:val="24"/>
        </w:rPr>
        <w:t xml:space="preserve"> </w:t>
      </w:r>
      <w:r w:rsidRPr="001B62C1">
        <w:rPr>
          <w:szCs w:val="24"/>
        </w:rPr>
        <w:t>% годовых, сроком до 7 лет.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4.</w:t>
      </w:r>
      <w:r w:rsidRPr="001B62C1">
        <w:rPr>
          <w:szCs w:val="24"/>
        </w:rPr>
        <w:tab/>
        <w:t>Программа «Конверсия» – займы предоставляется предприятиям оборонно-промышленного комплекса на проекты, направленные на производство высокотехнологичной продукции гражданского и/или двойного назначения, по ставке 1% в первые три года и на оставшийся срок 5% годовых</w:t>
      </w:r>
      <w:r w:rsidR="00A54FD0" w:rsidRPr="001B62C1">
        <w:rPr>
          <w:szCs w:val="24"/>
        </w:rPr>
        <w:t xml:space="preserve"> сроком до 5 лет в объеме от 80</w:t>
      </w:r>
      <w:r w:rsidRPr="001B62C1">
        <w:rPr>
          <w:szCs w:val="24"/>
        </w:rPr>
        <w:t xml:space="preserve"> до 750 млн. рублей.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5.</w:t>
      </w:r>
      <w:r w:rsidRPr="001B62C1">
        <w:rPr>
          <w:szCs w:val="24"/>
        </w:rPr>
        <w:tab/>
        <w:t>Программа «Комплектующие изделия» – займы предоставляется на проекты, направленные на модернизацию или организацию производства комплектующих изделий, повышающих уровень локализации конечной российской продукции, по ставке 1% в первые три года и на оставшийся срок 5% годовых сроком до 5 лет в объеме от 50 до 500 млн. рублей.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 xml:space="preserve">6. Программа «Маркировки для лекарств» – займы предоставляется на покупку оборудования для маркировки лекарств. 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Программа направлена на борьбу с контрафактом и будет обеспечивать контроль за движением препаратов. Условия программ: по ставке – 1% годовых. Сумма займа от 5 млн до</w:t>
      </w:r>
      <w:r w:rsidR="00A54FD0" w:rsidRPr="001B62C1">
        <w:rPr>
          <w:szCs w:val="24"/>
        </w:rPr>
        <w:t xml:space="preserve"> 50 млн рублей, срок займа – 2</w:t>
      </w:r>
      <w:r w:rsidRPr="001B62C1">
        <w:rPr>
          <w:szCs w:val="24"/>
        </w:rPr>
        <w:t xml:space="preserve"> года. </w:t>
      </w:r>
    </w:p>
    <w:p w:rsidR="00202BF3" w:rsidRPr="001B62C1" w:rsidRDefault="00202BF3" w:rsidP="003737C2">
      <w:pPr>
        <w:spacing w:line="240" w:lineRule="auto"/>
        <w:rPr>
          <w:szCs w:val="24"/>
        </w:rPr>
      </w:pPr>
      <w:r w:rsidRPr="001B62C1">
        <w:rPr>
          <w:szCs w:val="24"/>
        </w:rPr>
        <w:t>7. Займ по программе «Цифровизация промышленности» предоставляется на проекты, направленные на внедрение цифровых и технологических решений, призванных оптимизировать производственные процессы на предприятии</w:t>
      </w:r>
      <w:r w:rsidR="007665A4" w:rsidRPr="001B62C1">
        <w:rPr>
          <w:szCs w:val="24"/>
        </w:rPr>
        <w:t>, по ставке 1% с софтом РФ или системным интегратором и 5% годовых в остальных случаях сроком до 5 лет в объеме 20- 500 млн. рублей.</w:t>
      </w:r>
    </w:p>
    <w:p w:rsidR="007665A4" w:rsidRPr="001B62C1" w:rsidRDefault="007665A4" w:rsidP="003737C2">
      <w:pPr>
        <w:spacing w:line="240" w:lineRule="auto"/>
        <w:rPr>
          <w:szCs w:val="24"/>
        </w:rPr>
      </w:pPr>
      <w:r w:rsidRPr="001B62C1">
        <w:rPr>
          <w:szCs w:val="24"/>
        </w:rPr>
        <w:t>8. «Повышение производительности труда» займы на реализацию проектов, направленных на повышение производительности труда на промышленных предприятиях, расположенных в регионах-участниках национального проекта «Производительность труда и поддержка занятости».</w:t>
      </w:r>
    </w:p>
    <w:p w:rsidR="007665A4" w:rsidRPr="001B62C1" w:rsidRDefault="007665A4" w:rsidP="003737C2">
      <w:pPr>
        <w:spacing w:line="240" w:lineRule="auto"/>
        <w:rPr>
          <w:szCs w:val="24"/>
        </w:rPr>
      </w:pPr>
      <w:r w:rsidRPr="001B62C1">
        <w:rPr>
          <w:szCs w:val="24"/>
        </w:rPr>
        <w:lastRenderedPageBreak/>
        <w:t>Заявителю необходимо быть участником региональной программы повышения производительности труда и иметь сертификат АНО «Федеральный центр компетенций в сфере производительности труда», о наличии у компании ключевых элементов производственной системы и достаточном уровне использования внутренних ресурсов повышения производительности или наладить у себя производственный поток-образец, подтвердив этот факт в федеральном или региональном центре компетенций.</w:t>
      </w:r>
    </w:p>
    <w:p w:rsidR="007665A4" w:rsidRPr="001B62C1" w:rsidRDefault="007665A4" w:rsidP="003737C2">
      <w:pPr>
        <w:spacing w:line="240" w:lineRule="auto"/>
        <w:rPr>
          <w:szCs w:val="24"/>
        </w:rPr>
      </w:pPr>
      <w:r w:rsidRPr="001B62C1">
        <w:rPr>
          <w:szCs w:val="24"/>
        </w:rPr>
        <w:t xml:space="preserve"> Объем займа от 50 до 300 млн. рублей, по ставке 1% годовых сроком до 5 лет.</w:t>
      </w:r>
    </w:p>
    <w:p w:rsidR="007665A4" w:rsidRPr="001B62C1" w:rsidRDefault="007665A4" w:rsidP="003737C2">
      <w:pPr>
        <w:spacing w:line="240" w:lineRule="auto"/>
        <w:rPr>
          <w:i/>
          <w:szCs w:val="24"/>
        </w:rPr>
      </w:pPr>
      <w:r w:rsidRPr="001B62C1">
        <w:rPr>
          <w:szCs w:val="24"/>
        </w:rPr>
        <w:t xml:space="preserve">9. Программа «Приоритетные проекты». Фонд развития промышленности предоставляет займы на создание продукции для производства сжиженного природного газа (средне- и крупнотоннажного) и шельфовых проектов. Также ФРП финансирует производство турбин большой мощности, буровых установок грузоподъемностью от 320 тонн, роторно-управляемых систем и оборудования для проведения гидравлического разрыва пласта. </w:t>
      </w:r>
      <w:r w:rsidRPr="001B62C1">
        <w:rPr>
          <w:i/>
          <w:szCs w:val="24"/>
        </w:rPr>
        <w:t>Допуск проектов к программе осуществляется по решению Минпромторга России.</w:t>
      </w:r>
    </w:p>
    <w:p w:rsidR="007665A4" w:rsidRPr="001B62C1" w:rsidRDefault="007665A4" w:rsidP="003737C2">
      <w:pPr>
        <w:spacing w:line="240" w:lineRule="auto"/>
        <w:rPr>
          <w:szCs w:val="24"/>
        </w:rPr>
      </w:pPr>
      <w:r w:rsidRPr="001B62C1">
        <w:rPr>
          <w:szCs w:val="24"/>
        </w:rPr>
        <w:t>Займ предоставляется в объеме от 500 млн рублей до 2 млрд. рублей по ставке 1% годовых при наличии банковской гарантии и 5% при другом обеспечении сроком до 7 лет.</w:t>
      </w:r>
    </w:p>
    <w:p w:rsidR="00E675F7" w:rsidRDefault="007665A4" w:rsidP="003737C2">
      <w:pPr>
        <w:spacing w:line="240" w:lineRule="auto"/>
        <w:rPr>
          <w:szCs w:val="24"/>
        </w:rPr>
      </w:pPr>
      <w:r w:rsidRPr="001B62C1">
        <w:rPr>
          <w:szCs w:val="24"/>
        </w:rPr>
        <w:t>10</w:t>
      </w:r>
      <w:r w:rsidR="00E675F7" w:rsidRPr="001B62C1">
        <w:rPr>
          <w:szCs w:val="24"/>
        </w:rPr>
        <w:t>. Программа «Совместные займы» – льготное заемное софинансирование на проекты, направленные на импортозамещение и производство конкурентоспособной продукции гражданского назначения, предоставляют федеральный и региональные Фонды</w:t>
      </w:r>
      <w:r w:rsidRPr="001B62C1">
        <w:rPr>
          <w:szCs w:val="24"/>
        </w:rPr>
        <w:t xml:space="preserve"> (Инвестиционно-венчурный фонд Республики Татарстан)</w:t>
      </w:r>
      <w:r w:rsidR="00E675F7" w:rsidRPr="001B62C1">
        <w:rPr>
          <w:szCs w:val="24"/>
        </w:rPr>
        <w:t xml:space="preserve"> совместно займы под 1%, 3% и 5% годовых на реализацию проектов промышленного развития в соотношении 70% (федеральные средства) на 30% (средства регионов). Общая сумма займа от двух Фондов в один проект сост</w:t>
      </w:r>
      <w:r w:rsidR="004309CD">
        <w:rPr>
          <w:szCs w:val="24"/>
        </w:rPr>
        <w:t>авляет от 20 до 100 млн. рублей.</w:t>
      </w:r>
    </w:p>
    <w:p w:rsidR="004309CD" w:rsidRDefault="004309CD" w:rsidP="003737C2">
      <w:pPr>
        <w:spacing w:line="240" w:lineRule="auto"/>
        <w:rPr>
          <w:szCs w:val="24"/>
        </w:rPr>
      </w:pPr>
      <w:r>
        <w:rPr>
          <w:szCs w:val="24"/>
        </w:rPr>
        <w:t>11. Программа «Противоэпидемические проекты» - нацелена на финансирование компаний, выпускающих оборудование и продукцию для выявления, профилактики и лечения эпидемических заболеваний, а также производящих средства индивидуальной защиты, лекарственные средства и медицинские изделия. Целевое назначение займа</w:t>
      </w:r>
      <w:r w:rsidRPr="004309CD">
        <w:rPr>
          <w:szCs w:val="24"/>
        </w:rPr>
        <w:t xml:space="preserve">: </w:t>
      </w:r>
      <w:r>
        <w:rPr>
          <w:szCs w:val="24"/>
        </w:rPr>
        <w:t>приобритение оборудования, пополнение оборотных средств для закупки сырья, материалов и комплектующих, приобритение критически важной готовой продукции за рубежом.</w:t>
      </w:r>
    </w:p>
    <w:p w:rsidR="004309CD" w:rsidRPr="004309CD" w:rsidRDefault="004309CD" w:rsidP="003737C2">
      <w:pPr>
        <w:spacing w:line="240" w:lineRule="auto"/>
        <w:rPr>
          <w:szCs w:val="24"/>
        </w:rPr>
      </w:pPr>
      <w:r>
        <w:rPr>
          <w:szCs w:val="24"/>
        </w:rPr>
        <w:t>Займ предоставляется в объеме от 50-500 млн. рублей по ставке 1% годовых сроком до 2 лет.</w:t>
      </w:r>
    </w:p>
    <w:p w:rsidR="004309CD" w:rsidRDefault="004309CD" w:rsidP="003737C2">
      <w:pPr>
        <w:spacing w:line="240" w:lineRule="auto"/>
        <w:rPr>
          <w:szCs w:val="24"/>
        </w:rPr>
      </w:pPr>
    </w:p>
    <w:p w:rsidR="004309CD" w:rsidRPr="001B62C1" w:rsidRDefault="004309CD" w:rsidP="003737C2">
      <w:pPr>
        <w:spacing w:line="240" w:lineRule="auto"/>
        <w:rPr>
          <w:szCs w:val="24"/>
        </w:rPr>
      </w:pPr>
    </w:p>
    <w:p w:rsidR="003737C2" w:rsidRPr="001B62C1" w:rsidRDefault="003737C2" w:rsidP="003737C2">
      <w:pPr>
        <w:spacing w:before="300" w:after="100" w:line="240" w:lineRule="auto"/>
        <w:contextualSpacing w:val="0"/>
        <w:jc w:val="center"/>
        <w:rPr>
          <w:b/>
          <w:i/>
          <w:szCs w:val="24"/>
        </w:rPr>
      </w:pPr>
      <w:r w:rsidRPr="001B62C1">
        <w:rPr>
          <w:b/>
          <w:i/>
          <w:szCs w:val="24"/>
        </w:rPr>
        <w:t>Инвестиционно-венчурный фонд Республики Татарстан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Партнером федерального Фонда в реализации программы «Совместные займы» в Татарстане является «Инвестиционно-венчурный фонд Республики Татарстан»</w:t>
      </w:r>
      <w:r w:rsidR="00B31C69" w:rsidRPr="001B62C1">
        <w:rPr>
          <w:szCs w:val="24"/>
        </w:rPr>
        <w:t xml:space="preserve"> (</w:t>
      </w:r>
      <w:r w:rsidR="00B31C69" w:rsidRPr="001B62C1">
        <w:rPr>
          <w:b/>
          <w:szCs w:val="24"/>
        </w:rPr>
        <w:t>ИВФ</w:t>
      </w:r>
      <w:r w:rsidR="00B31C69" w:rsidRPr="001B62C1">
        <w:rPr>
          <w:szCs w:val="24"/>
        </w:rPr>
        <w:t>)</w:t>
      </w:r>
      <w:r w:rsidRPr="001B62C1">
        <w:rPr>
          <w:szCs w:val="24"/>
        </w:rPr>
        <w:t>, на который возложены функции регионального Фонда развития промышленности, в соответствии с постановлением Кабинета Министров Республики Татарстан от 26.04.2016г. №248.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Федеральный и региональные фонды предоставляют займы под 1%, 3% и 5% годовых на реализацию проектов в рамках программ «Проекты развития» и «Комплектующие изделия</w:t>
      </w:r>
      <w:r w:rsidR="00B31C69" w:rsidRPr="001B62C1">
        <w:rPr>
          <w:szCs w:val="24"/>
        </w:rPr>
        <w:t>».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В соответствии с программой «Проекты развития» производится заемное финансирование проектов, реализуемых по приоритетным направлениям российской промышленности в отраслях, и направленных на разработку и внедрение на предприятиях перспективных технологий, соответствующих принципам наилучших доступных технологий (в том числе базовых отраслевых технологий),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Требования, предъявляемые к заявителю: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>общий бюджет проекта не менее 40 млн. рублей;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>наличие обязательств по софинансированию проекта со стороны Заявителя, частных инвесторов или за счет банковских кредитов в объеме не менее 50% общего бюджета проекта;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>целевой объем продаж новой продукции - не менее 50% от суммы займа в год, начиная со 2 года серийного производства.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Условия поддержки:</w:t>
      </w:r>
    </w:p>
    <w:p w:rsidR="00E675F7" w:rsidRPr="001B62C1" w:rsidRDefault="00CC0520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lastRenderedPageBreak/>
        <w:t>ф</w:t>
      </w:r>
      <w:r w:rsidR="00E675F7" w:rsidRPr="001B62C1">
        <w:rPr>
          <w:rFonts w:eastAsia="Calibri"/>
          <w:szCs w:val="24"/>
        </w:rPr>
        <w:t>едеральный и региональный фонды предоставляют займы от 20 до 100 млн. рублей в соотношении 70% (федеральные средства) н</w:t>
      </w:r>
      <w:r w:rsidRPr="001B62C1">
        <w:rPr>
          <w:rFonts w:eastAsia="Calibri"/>
          <w:szCs w:val="24"/>
        </w:rPr>
        <w:t>а 30% (средства регионов);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 xml:space="preserve">срок займа – не более 5 лет;    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>ставка – по ставке 3% годовых первые 3 года при банковской гарантии и 5% годовых при других видах обеспечения</w:t>
      </w:r>
      <w:r w:rsidR="006013C3" w:rsidRPr="001B62C1">
        <w:rPr>
          <w:rFonts w:eastAsia="Calibri"/>
          <w:szCs w:val="24"/>
        </w:rPr>
        <w:t xml:space="preserve"> </w:t>
      </w:r>
      <w:r w:rsidR="00E23651" w:rsidRPr="001B62C1">
        <w:rPr>
          <w:rFonts w:eastAsia="Calibri"/>
          <w:szCs w:val="24"/>
        </w:rPr>
        <w:t>(-2% от базовой ставки при покупке российского оборудования; 1%</w:t>
      </w:r>
      <w:r w:rsidR="00E23651" w:rsidRPr="001B62C1">
        <w:rPr>
          <w:rFonts w:eastAsia="Calibri"/>
          <w:szCs w:val="24"/>
        </w:rPr>
        <w:tab/>
        <w:t>при экспорте ≥ 50% продукции от суммы займа в год).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В соответствии с программой «Комплектующие изделия» производится заемное финансирование проектов, направленных на организацию и/или модернизацию производства комплектующих изделий, применяемых в составе промышленной продукции, перечисленной в приложении к постановлению Правительства Российской Федерации «О подтверждении производства промышленной продукции на террито</w:t>
      </w:r>
      <w:r w:rsidR="00DC1653" w:rsidRPr="001B62C1">
        <w:rPr>
          <w:szCs w:val="24"/>
        </w:rPr>
        <w:t>рии Российской Федерации» от 17 </w:t>
      </w:r>
      <w:r w:rsidR="000E62E6" w:rsidRPr="001B62C1">
        <w:rPr>
          <w:szCs w:val="24"/>
        </w:rPr>
        <w:t>июля 2015 г. №</w:t>
      </w:r>
      <w:r w:rsidRPr="001B62C1">
        <w:rPr>
          <w:szCs w:val="24"/>
        </w:rPr>
        <w:t>719.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Требования, предъявляемые к заявителю: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>об</w:t>
      </w:r>
      <w:r w:rsidR="000E62E6" w:rsidRPr="001B62C1">
        <w:rPr>
          <w:rFonts w:eastAsia="Calibri"/>
          <w:szCs w:val="24"/>
        </w:rPr>
        <w:t>щий бюджет проекта – не менее 25</w:t>
      </w:r>
      <w:r w:rsidRPr="001B62C1">
        <w:rPr>
          <w:rFonts w:eastAsia="Calibri"/>
          <w:szCs w:val="24"/>
        </w:rPr>
        <w:t xml:space="preserve"> млн. рублей;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>наличие обязательств по софинансированию проекта со стороны Заявителя, частных инвесторов или за счет банковских кредитов в объеме не менее 30% общего бюджета проекта;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>целевой объем продаж новой продукции - не менее 30% от суммы займа в год, начиная со 2 года серийного производства</w:t>
      </w:r>
      <w:r w:rsidR="00B31C69" w:rsidRPr="001B62C1">
        <w:rPr>
          <w:rFonts w:eastAsia="Calibri"/>
          <w:szCs w:val="24"/>
        </w:rPr>
        <w:t>.</w:t>
      </w:r>
    </w:p>
    <w:p w:rsidR="00E675F7" w:rsidRPr="001B62C1" w:rsidRDefault="00E675F7" w:rsidP="003737C2">
      <w:pPr>
        <w:spacing w:line="240" w:lineRule="auto"/>
        <w:rPr>
          <w:szCs w:val="24"/>
        </w:rPr>
      </w:pPr>
      <w:r w:rsidRPr="001B62C1">
        <w:rPr>
          <w:szCs w:val="24"/>
        </w:rPr>
        <w:t>Условия поддержки: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 xml:space="preserve"> Федеральный и региональный фонды предоставляют займы от 20 до 100 млн. рублей в соотношении 70% (федеральные средства) на 30% (средства регионов);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 xml:space="preserve"> срок займа – не более 5 лет;    </w:t>
      </w:r>
    </w:p>
    <w:p w:rsidR="00E675F7" w:rsidRPr="001B62C1" w:rsidRDefault="00E675F7" w:rsidP="001B62C1">
      <w:pPr>
        <w:pStyle w:val="a"/>
        <w:spacing w:line="240" w:lineRule="auto"/>
        <w:ind w:left="0" w:firstLine="709"/>
        <w:rPr>
          <w:rFonts w:eastAsia="Calibri"/>
          <w:szCs w:val="24"/>
        </w:rPr>
      </w:pPr>
      <w:r w:rsidRPr="001B62C1">
        <w:rPr>
          <w:rFonts w:eastAsia="Calibri"/>
          <w:szCs w:val="24"/>
        </w:rPr>
        <w:t xml:space="preserve"> ставка –1 % годовых в первые 3 года пользования займом и 5 % годовых в оставшийся срок пользования займом.</w:t>
      </w:r>
    </w:p>
    <w:p w:rsidR="00E675F7" w:rsidRPr="001B62C1" w:rsidRDefault="00E675F7" w:rsidP="003737C2">
      <w:pPr>
        <w:spacing w:line="240" w:lineRule="auto"/>
        <w:rPr>
          <w:i/>
          <w:szCs w:val="24"/>
        </w:rPr>
      </w:pPr>
      <w:r w:rsidRPr="001B62C1">
        <w:rPr>
          <w:i/>
          <w:szCs w:val="24"/>
        </w:rPr>
        <w:t>Дополнительную условия по программе регионального Фонда развития промышленности можно получить по телефону: (843) 570-40-17; (843) 570-40-19.</w:t>
      </w:r>
    </w:p>
    <w:p w:rsidR="00E675F7" w:rsidRPr="001B62C1" w:rsidRDefault="00E675F7" w:rsidP="003737C2">
      <w:pPr>
        <w:spacing w:line="240" w:lineRule="auto"/>
        <w:rPr>
          <w:i/>
          <w:szCs w:val="24"/>
        </w:rPr>
      </w:pPr>
      <w:r w:rsidRPr="001B62C1">
        <w:rPr>
          <w:i/>
          <w:szCs w:val="24"/>
        </w:rPr>
        <w:t xml:space="preserve">В целях получения льготного финансирования Фонда развития промышленности необходимо осуществить регистрацию на сайте по ссылке: </w:t>
      </w:r>
      <w:hyperlink r:id="rId10" w:history="1">
        <w:r w:rsidRPr="001B62C1">
          <w:rPr>
            <w:rStyle w:val="a4"/>
            <w:i/>
            <w:szCs w:val="24"/>
          </w:rPr>
          <w:t>https://lk.rftr.ru/</w:t>
        </w:r>
      </w:hyperlink>
      <w:r w:rsidRPr="001B62C1">
        <w:rPr>
          <w:i/>
          <w:szCs w:val="24"/>
        </w:rPr>
        <w:t>.</w:t>
      </w:r>
    </w:p>
    <w:p w:rsidR="009D2D2D" w:rsidRDefault="009D2D2D" w:rsidP="003737C2">
      <w:pPr>
        <w:spacing w:line="240" w:lineRule="auto"/>
        <w:rPr>
          <w:rFonts w:eastAsia="Calibri"/>
          <w:i/>
          <w:szCs w:val="24"/>
        </w:rPr>
      </w:pPr>
    </w:p>
    <w:p w:rsidR="009F5F03" w:rsidRPr="00AD36BC" w:rsidRDefault="009F5F03" w:rsidP="009F5F03">
      <w:pPr>
        <w:shd w:val="clear" w:color="auto" w:fill="FFFFFF"/>
        <w:spacing w:line="276" w:lineRule="auto"/>
        <w:ind w:firstLine="851"/>
        <w:rPr>
          <w:sz w:val="28"/>
        </w:rPr>
      </w:pPr>
      <w:r w:rsidRPr="009F5F03">
        <w:rPr>
          <w:b/>
          <w:sz w:val="28"/>
        </w:rPr>
        <w:t>В</w:t>
      </w:r>
      <w:r w:rsidRPr="009F5F03">
        <w:rPr>
          <w:b/>
          <w:sz w:val="28"/>
        </w:rPr>
        <w:t xml:space="preserve"> целях эффективного подбора мер государственной поддержки существует возможность поиска данных инструментов с учетом ряда критериев (регион, специфика предприятия/проекта, вид требуемой поддержки, проблемы предприятия и др.)  с помощью Государственной информационной системы промышленности «Навигатор мер поддержки»</w:t>
      </w:r>
      <w:r w:rsidRPr="00AD36BC">
        <w:rPr>
          <w:sz w:val="28"/>
        </w:rPr>
        <w:t xml:space="preserve"> (</w:t>
      </w:r>
      <w:hyperlink r:id="rId11" w:history="1">
        <w:r w:rsidRPr="00AD36BC">
          <w:rPr>
            <w:rStyle w:val="a4"/>
          </w:rPr>
          <w:t>https://gisp.gov.ru/support-measures/</w:t>
        </w:r>
      </w:hyperlink>
      <w:r w:rsidRPr="006827E0">
        <w:rPr>
          <w:rStyle w:val="a4"/>
          <w:color w:val="000000" w:themeColor="text1"/>
          <w:sz w:val="28"/>
        </w:rPr>
        <w:t>)</w:t>
      </w:r>
      <w:r w:rsidRPr="00AD36BC">
        <w:rPr>
          <w:rStyle w:val="a4"/>
        </w:rPr>
        <w:t>.</w:t>
      </w:r>
    </w:p>
    <w:p w:rsidR="009F5F03" w:rsidRPr="001B62C1" w:rsidRDefault="009F5F03" w:rsidP="003737C2">
      <w:pPr>
        <w:spacing w:line="240" w:lineRule="auto"/>
        <w:rPr>
          <w:rFonts w:eastAsia="Calibri"/>
          <w:i/>
          <w:szCs w:val="24"/>
        </w:rPr>
      </w:pPr>
      <w:bookmarkStart w:id="0" w:name="_GoBack"/>
      <w:bookmarkEnd w:id="0"/>
    </w:p>
    <w:sectPr w:rsidR="009F5F03" w:rsidRPr="001B62C1" w:rsidSect="001B62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BF" w:rsidRDefault="00D56DBF" w:rsidP="00CC0520">
      <w:r>
        <w:separator/>
      </w:r>
    </w:p>
  </w:endnote>
  <w:endnote w:type="continuationSeparator" w:id="0">
    <w:p w:rsidR="00D56DBF" w:rsidRDefault="00D56DBF" w:rsidP="00CC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BF" w:rsidRDefault="00D56DBF" w:rsidP="00CC0520">
      <w:r>
        <w:separator/>
      </w:r>
    </w:p>
  </w:footnote>
  <w:footnote w:type="continuationSeparator" w:id="0">
    <w:p w:rsidR="00D56DBF" w:rsidRDefault="00D56DBF" w:rsidP="00CC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4F3"/>
    <w:multiLevelType w:val="hybridMultilevel"/>
    <w:tmpl w:val="91F258D6"/>
    <w:lvl w:ilvl="0" w:tplc="63EE249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6D90AB6"/>
    <w:multiLevelType w:val="hybridMultilevel"/>
    <w:tmpl w:val="34480960"/>
    <w:lvl w:ilvl="0" w:tplc="81147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901"/>
    <w:multiLevelType w:val="hybridMultilevel"/>
    <w:tmpl w:val="318E7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B73AD6"/>
    <w:multiLevelType w:val="hybridMultilevel"/>
    <w:tmpl w:val="842C3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846EEC"/>
    <w:multiLevelType w:val="hybridMultilevel"/>
    <w:tmpl w:val="6AD6F8EE"/>
    <w:lvl w:ilvl="0" w:tplc="041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5" w15:restartNumberingAfterBreak="0">
    <w:nsid w:val="34E73FDE"/>
    <w:multiLevelType w:val="hybridMultilevel"/>
    <w:tmpl w:val="D260401C"/>
    <w:lvl w:ilvl="0" w:tplc="81147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A1511"/>
    <w:multiLevelType w:val="hybridMultilevel"/>
    <w:tmpl w:val="AAB4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AEA"/>
    <w:multiLevelType w:val="hybridMultilevel"/>
    <w:tmpl w:val="2B1C38CA"/>
    <w:lvl w:ilvl="0" w:tplc="08482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6D2DB8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52554E"/>
    <w:multiLevelType w:val="hybridMultilevel"/>
    <w:tmpl w:val="BB8A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63C20"/>
    <w:multiLevelType w:val="hybridMultilevel"/>
    <w:tmpl w:val="F16092F6"/>
    <w:lvl w:ilvl="0" w:tplc="2E002E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432547C"/>
    <w:multiLevelType w:val="hybridMultilevel"/>
    <w:tmpl w:val="E2B26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7B4D13"/>
    <w:multiLevelType w:val="hybridMultilevel"/>
    <w:tmpl w:val="3646A4B2"/>
    <w:lvl w:ilvl="0" w:tplc="08482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9F6807"/>
    <w:multiLevelType w:val="hybridMultilevel"/>
    <w:tmpl w:val="9E70D11A"/>
    <w:lvl w:ilvl="0" w:tplc="5F48B05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AB5DBF"/>
    <w:multiLevelType w:val="hybridMultilevel"/>
    <w:tmpl w:val="5E765A26"/>
    <w:lvl w:ilvl="0" w:tplc="08482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0"/>
    <w:rsid w:val="000C777F"/>
    <w:rsid w:val="000E62E6"/>
    <w:rsid w:val="001708F9"/>
    <w:rsid w:val="00171C37"/>
    <w:rsid w:val="001B62C1"/>
    <w:rsid w:val="00202BF3"/>
    <w:rsid w:val="0020528F"/>
    <w:rsid w:val="00264E3A"/>
    <w:rsid w:val="003737C2"/>
    <w:rsid w:val="00390E7C"/>
    <w:rsid w:val="003D53EE"/>
    <w:rsid w:val="004309CD"/>
    <w:rsid w:val="0044134B"/>
    <w:rsid w:val="00471D48"/>
    <w:rsid w:val="00512253"/>
    <w:rsid w:val="00521BE1"/>
    <w:rsid w:val="005778E0"/>
    <w:rsid w:val="005877E0"/>
    <w:rsid w:val="006013C3"/>
    <w:rsid w:val="007149F5"/>
    <w:rsid w:val="007665A4"/>
    <w:rsid w:val="00791E1E"/>
    <w:rsid w:val="007E06EE"/>
    <w:rsid w:val="007F3D25"/>
    <w:rsid w:val="00841F2B"/>
    <w:rsid w:val="008A44DA"/>
    <w:rsid w:val="008E061A"/>
    <w:rsid w:val="008E554A"/>
    <w:rsid w:val="009D2D2D"/>
    <w:rsid w:val="009E7643"/>
    <w:rsid w:val="009F5F03"/>
    <w:rsid w:val="00A12AE0"/>
    <w:rsid w:val="00A54FD0"/>
    <w:rsid w:val="00A64D70"/>
    <w:rsid w:val="00AF583B"/>
    <w:rsid w:val="00B1776D"/>
    <w:rsid w:val="00B27AA8"/>
    <w:rsid w:val="00B30A53"/>
    <w:rsid w:val="00B31C69"/>
    <w:rsid w:val="00B9197A"/>
    <w:rsid w:val="00C00416"/>
    <w:rsid w:val="00C4773C"/>
    <w:rsid w:val="00C83F24"/>
    <w:rsid w:val="00CC0520"/>
    <w:rsid w:val="00D113B7"/>
    <w:rsid w:val="00D56DBF"/>
    <w:rsid w:val="00DC1653"/>
    <w:rsid w:val="00DE7923"/>
    <w:rsid w:val="00E23651"/>
    <w:rsid w:val="00E5013E"/>
    <w:rsid w:val="00E675F7"/>
    <w:rsid w:val="00E93500"/>
    <w:rsid w:val="00F170A2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AE41"/>
  <w15:chartTrackingRefBased/>
  <w15:docId w15:val="{54402D61-CC14-408E-8457-7982D62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520"/>
    <w:pPr>
      <w:tabs>
        <w:tab w:val="left" w:pos="993"/>
        <w:tab w:val="left" w:pos="1134"/>
      </w:tabs>
      <w:spacing w:after="60" w:line="312" w:lineRule="auto"/>
      <w:ind w:firstLine="697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675F7"/>
    <w:rPr>
      <w:color w:val="0563C1" w:themeColor="hyperlink"/>
      <w:u w:val="single"/>
    </w:rPr>
  </w:style>
  <w:style w:type="paragraph" w:styleId="a5">
    <w:name w:val="List Paragraph"/>
    <w:basedOn w:val="a0"/>
    <w:uiPriority w:val="34"/>
    <w:qFormat/>
    <w:rsid w:val="00E675F7"/>
    <w:pPr>
      <w:ind w:left="720"/>
    </w:pPr>
  </w:style>
  <w:style w:type="paragraph" w:styleId="a6">
    <w:name w:val="footnote text"/>
    <w:basedOn w:val="a0"/>
    <w:link w:val="a7"/>
    <w:uiPriority w:val="99"/>
    <w:unhideWhenUsed/>
    <w:rsid w:val="00E675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E675F7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E675F7"/>
    <w:rPr>
      <w:vertAlign w:val="superscript"/>
    </w:rPr>
  </w:style>
  <w:style w:type="paragraph" w:styleId="a">
    <w:name w:val="No Spacing"/>
    <w:aliases w:val="Пункты"/>
    <w:basedOn w:val="a5"/>
    <w:next w:val="a0"/>
    <w:uiPriority w:val="1"/>
    <w:qFormat/>
    <w:rsid w:val="00CC0520"/>
    <w:pPr>
      <w:numPr>
        <w:numId w:val="10"/>
      </w:numPr>
    </w:pPr>
  </w:style>
  <w:style w:type="paragraph" w:customStyle="1" w:styleId="a9">
    <w:name w:val="Заголовок."/>
    <w:basedOn w:val="a0"/>
    <w:link w:val="aa"/>
    <w:qFormat/>
    <w:rsid w:val="003D53EE"/>
    <w:pPr>
      <w:spacing w:after="240"/>
      <w:contextualSpacing w:val="0"/>
      <w:jc w:val="center"/>
    </w:pPr>
    <w:rPr>
      <w:b/>
    </w:rPr>
  </w:style>
  <w:style w:type="character" w:customStyle="1" w:styleId="aa">
    <w:name w:val="Заголовок. Знак"/>
    <w:basedOn w:val="a1"/>
    <w:link w:val="a9"/>
    <w:rsid w:val="003D53EE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rf.ru/download/kontakty-dlya-podachi-zayavok-po-lizingovoy-programme-frp-i-perechen-upolnomochennykh-lizingovykh-k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p.gov.ru/support-measu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.rf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prf.ru/download/perechen-upolnomochennykh-ban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58D2-6AA1-4884-A42D-8A6AAD56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Нияз Зуфарович</dc:creator>
  <cp:keywords/>
  <dc:description/>
  <cp:lastModifiedBy>Радиф Халиуллин</cp:lastModifiedBy>
  <cp:revision>5</cp:revision>
  <dcterms:created xsi:type="dcterms:W3CDTF">2020-05-26T12:02:00Z</dcterms:created>
  <dcterms:modified xsi:type="dcterms:W3CDTF">2020-06-05T12:00:00Z</dcterms:modified>
</cp:coreProperties>
</file>