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 xml:space="preserve"> HYPERLINK "garantf1://72802284.0/" </w:instrText>
      </w:r>
      <w:r>
        <w:rPr>
          <w:b/>
          <w:bCs/>
          <w:color w:val="26282F"/>
        </w:rPr>
        <w:fldChar w:fldCharType="separate"/>
      </w:r>
      <w:r>
        <w:rPr>
          <w:rStyle w:val="a3"/>
          <w:color w:val="106BBE"/>
          <w:u w:val="none"/>
        </w:rPr>
        <w:t>Постановление Кабинета Министров Республики Татарстан</w:t>
      </w:r>
      <w:r>
        <w:rPr>
          <w:color w:val="106BBE"/>
        </w:rPr>
        <w:br/>
      </w:r>
      <w:r>
        <w:rPr>
          <w:rStyle w:val="a3"/>
          <w:color w:val="106BBE"/>
          <w:u w:val="none"/>
        </w:rPr>
        <w:t>от 22 октября 2019 г. N 949</w:t>
      </w:r>
      <w:r>
        <w:rPr>
          <w:color w:val="106BBE"/>
        </w:rPr>
        <w:br/>
      </w:r>
      <w:r>
        <w:rPr>
          <w:rStyle w:val="a3"/>
          <w:color w:val="106BBE"/>
          <w:u w:val="none"/>
        </w:rPr>
        <w:t xml:space="preserve">"Об утверждении Регламента взаимодействия Агентства инвестиционного развития Республики Татарстан и органов местного самоуправления муниципальных образований Республики Татарстан при реализации проектов </w:t>
      </w:r>
      <w:proofErr w:type="spellStart"/>
      <w:r>
        <w:rPr>
          <w:rStyle w:val="a3"/>
          <w:color w:val="106BBE"/>
          <w:u w:val="none"/>
        </w:rPr>
        <w:t>муниципально</w:t>
      </w:r>
      <w:proofErr w:type="spellEnd"/>
      <w:r>
        <w:rPr>
          <w:rStyle w:val="a3"/>
          <w:color w:val="106BBE"/>
          <w:u w:val="none"/>
        </w:rPr>
        <w:t>-частного партнерства"</w:t>
      </w:r>
      <w:r>
        <w:rPr>
          <w:b/>
          <w:bCs/>
          <w:color w:val="26282F"/>
        </w:rPr>
        <w:fldChar w:fldCharType="end"/>
      </w:r>
    </w:p>
    <w:p w:rsidR="00647F26" w:rsidRDefault="00647F26" w:rsidP="00647F26"/>
    <w:p w:rsidR="00647F26" w:rsidRDefault="00647F26" w:rsidP="00647F26">
      <w:r>
        <w:t xml:space="preserve">В целях реализации </w:t>
      </w:r>
      <w:hyperlink r:id="rId4" w:history="1">
        <w:r>
          <w:rPr>
            <w:rStyle w:val="a3"/>
            <w:color w:val="106BBE"/>
            <w:u w:val="none"/>
          </w:rPr>
          <w:t>пунктов 2</w:t>
        </w:r>
      </w:hyperlink>
      <w:r>
        <w:t xml:space="preserve"> и </w:t>
      </w:r>
      <w:hyperlink r:id="rId5" w:history="1">
        <w:r>
          <w:rPr>
            <w:rStyle w:val="a3"/>
            <w:color w:val="106BBE"/>
            <w:u w:val="none"/>
          </w:rPr>
          <w:t>8 части 2 статьи 17</w:t>
        </w:r>
      </w:hyperlink>
      <w:r>
        <w:t xml:space="preserve">, </w:t>
      </w:r>
      <w:hyperlink r:id="rId6" w:history="1">
        <w:r>
          <w:rPr>
            <w:rStyle w:val="a3"/>
            <w:color w:val="106BBE"/>
            <w:u w:val="none"/>
          </w:rPr>
          <w:t>части 3 статьи 18</w:t>
        </w:r>
      </w:hyperlink>
      <w:r>
        <w:t xml:space="preserve"> Федерального закона от 13 июля 2015 года N 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обеспечения эффективного и согласованного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t>муниципально</w:t>
      </w:r>
      <w:proofErr w:type="spellEnd"/>
      <w:r>
        <w:t>-частного партнерства Кабинет Министров Республики Татарстан постановляет:</w:t>
      </w:r>
    </w:p>
    <w:p w:rsidR="00647F26" w:rsidRDefault="00647F26" w:rsidP="00647F26">
      <w:r>
        <w:t xml:space="preserve">1. Утвердить прилагаемый </w:t>
      </w:r>
      <w:hyperlink r:id="rId7" w:anchor="sub_100" w:history="1">
        <w:r>
          <w:rPr>
            <w:rStyle w:val="a3"/>
            <w:color w:val="106BBE"/>
            <w:u w:val="none"/>
          </w:rPr>
          <w:t>Регламент</w:t>
        </w:r>
      </w:hyperlink>
      <w:r>
        <w:t xml:space="preserve">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t>муниципально</w:t>
      </w:r>
      <w:proofErr w:type="spellEnd"/>
      <w:r>
        <w:t>-частного партнерства (далее - Регламент).</w:t>
      </w:r>
    </w:p>
    <w:p w:rsidR="00647F26" w:rsidRDefault="00647F26" w:rsidP="00647F26">
      <w:r>
        <w:t xml:space="preserve">2. Рекомендовать руководителям органов местного самоуправления муниципальных образований Республики Татарстан применять </w:t>
      </w:r>
      <w:hyperlink r:id="rId8" w:anchor="sub_100" w:history="1">
        <w:r>
          <w:rPr>
            <w:rStyle w:val="a3"/>
            <w:color w:val="106BBE"/>
            <w:u w:val="none"/>
          </w:rPr>
          <w:t>Регламент</w:t>
        </w:r>
      </w:hyperlink>
      <w:r>
        <w:t xml:space="preserve"> при взаимодействии с Агентством инвестиционного развития Республики Татарстан по вопросам реализации проектов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647F26" w:rsidRDefault="00647F26" w:rsidP="00647F26">
      <w:r>
        <w:t>3. Контроль за исполнением настоящего постановления возложить на Агентство инвестиционного развития Республики Татарстан.</w:t>
      </w:r>
    </w:p>
    <w:p w:rsidR="00647F26" w:rsidRDefault="00647F26" w:rsidP="00647F2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1"/>
        <w:gridCol w:w="3156"/>
      </w:tblGrid>
      <w:tr w:rsidR="00647F26">
        <w:tc>
          <w:tcPr>
            <w:tcW w:w="6666" w:type="dxa"/>
            <w:hideMark/>
          </w:tcPr>
          <w:p w:rsidR="00647F26" w:rsidRDefault="00647F26">
            <w:pPr>
              <w:spacing w:line="276" w:lineRule="auto"/>
              <w:ind w:firstLine="0"/>
              <w:jc w:val="left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hideMark/>
          </w:tcPr>
          <w:p w:rsidR="00647F26" w:rsidRDefault="00647F26">
            <w:pPr>
              <w:spacing w:line="276" w:lineRule="auto"/>
              <w:ind w:firstLine="0"/>
              <w:jc w:val="right"/>
            </w:pPr>
            <w:r>
              <w:t>А.В. </w:t>
            </w:r>
            <w:proofErr w:type="spellStart"/>
            <w:r>
              <w:t>Песошин</w:t>
            </w:r>
            <w:proofErr w:type="spellEnd"/>
          </w:p>
        </w:tc>
      </w:tr>
    </w:tbl>
    <w:p w:rsidR="00647F26" w:rsidRDefault="00647F26" w:rsidP="00647F26"/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Регламент</w:t>
      </w:r>
      <w:r>
        <w:rPr>
          <w:b/>
          <w:bCs/>
          <w:color w:val="26282F"/>
        </w:rPr>
        <w:br/>
        <w:t xml:space="preserve">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rPr>
          <w:b/>
          <w:bCs/>
          <w:color w:val="26282F"/>
        </w:rPr>
        <w:t>муниципально</w:t>
      </w:r>
      <w:proofErr w:type="spellEnd"/>
      <w:r>
        <w:rPr>
          <w:b/>
          <w:bCs/>
          <w:color w:val="26282F"/>
        </w:rPr>
        <w:t xml:space="preserve">-частного </w:t>
      </w:r>
      <w:proofErr w:type="gramStart"/>
      <w:r>
        <w:rPr>
          <w:b/>
          <w:bCs/>
          <w:color w:val="26282F"/>
        </w:rPr>
        <w:t>партнерства</w:t>
      </w:r>
      <w:r>
        <w:rPr>
          <w:b/>
          <w:bCs/>
          <w:color w:val="26282F"/>
        </w:rPr>
        <w:br/>
        <w:t>(</w:t>
      </w:r>
      <w:proofErr w:type="gramEnd"/>
      <w:r>
        <w:rPr>
          <w:b/>
          <w:bCs/>
          <w:color w:val="26282F"/>
        </w:rPr>
        <w:t xml:space="preserve">утв. </w:t>
      </w:r>
      <w:hyperlink r:id="rId9" w:anchor="sub_1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rPr>
          <w:b/>
          <w:bCs/>
          <w:color w:val="26282F"/>
        </w:rPr>
        <w:t xml:space="preserve"> КМ РТ от 22 октября 2019 г. N 949)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p w:rsidR="00647F26" w:rsidRDefault="00647F26" w:rsidP="00647F26"/>
    <w:p w:rsidR="00647F26" w:rsidRDefault="00647F26" w:rsidP="00647F26">
      <w:r>
        <w:t xml:space="preserve">1.1. Регламент взаимодействия Агентства инвестиционного развития Республики Татарстан с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t>муниципально</w:t>
      </w:r>
      <w:proofErr w:type="spellEnd"/>
      <w:r>
        <w:t xml:space="preserve">-частного партнерства (далее - Регламент) разработан в целях эффективного и согласованного взаимодействия между Агентством инвестиционного развития Республики Татарстан (далее - Агентство) и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647F26" w:rsidRDefault="00647F26" w:rsidP="00647F26">
      <w:r>
        <w:t xml:space="preserve">1.2. Регламент разработан во исполнение положений </w:t>
      </w:r>
      <w:hyperlink r:id="rId10" w:history="1">
        <w:r>
          <w:rPr>
            <w:rStyle w:val="a3"/>
            <w:color w:val="106BBE"/>
            <w:u w:val="none"/>
          </w:rPr>
          <w:t>Федерального закона</w:t>
        </w:r>
      </w:hyperlink>
      <w:r>
        <w:t xml:space="preserve"> от 13 июля 2015 года N 224-ФЗ "О государственно-частном партнерстве, </w:t>
      </w:r>
      <w:proofErr w:type="spellStart"/>
      <w:r>
        <w:lastRenderedPageBreak/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Закон), </w:t>
      </w:r>
      <w:hyperlink r:id="rId11" w:history="1">
        <w:r>
          <w:rPr>
            <w:rStyle w:val="a3"/>
            <w:color w:val="106BBE"/>
            <w:u w:val="none"/>
          </w:rPr>
          <w:t>Указа</w:t>
        </w:r>
      </w:hyperlink>
      <w:r>
        <w:t xml:space="preserve"> Президента Республики Татарстан от 8 августа 2006 года N УП-290 "Об утверждении Регламента взаимодействия органов исполнительной власти Республики Татарстан и органов местного самоуправления" и </w:t>
      </w:r>
      <w:hyperlink r:id="rId12" w:history="1">
        <w:r>
          <w:rPr>
            <w:rStyle w:val="a3"/>
            <w:color w:val="106BBE"/>
            <w:u w:val="none"/>
          </w:rPr>
          <w:t>постановления</w:t>
        </w:r>
      </w:hyperlink>
      <w:r>
        <w:t xml:space="preserve"> Кабинета Министров Республики Татарстан от 06.06.2011 N 460 "Вопросы Агентства инвестиционного развития Республики Татарстан".</w:t>
      </w:r>
    </w:p>
    <w:p w:rsidR="00647F26" w:rsidRDefault="00647F26" w:rsidP="00647F26">
      <w:bookmarkStart w:id="1" w:name="sub_113"/>
      <w:r>
        <w:t xml:space="preserve">1.3. Взаимодействие Агентства с органами местного самоуправления муниципальных образований Республики Татарстан осуществляется на основе принципов содействия органам местного самоуправления при реализации проектов </w:t>
      </w:r>
      <w:proofErr w:type="spellStart"/>
      <w:r>
        <w:t>муниципально</w:t>
      </w:r>
      <w:proofErr w:type="spellEnd"/>
      <w:r>
        <w:t xml:space="preserve">-частного партнерства, самостоятельности Агентства и органов местного самоуправления муниципальных образований Республики Татарстан в осуществлении своих полномочий, невмешательства в компетенцию друг друга, </w:t>
      </w:r>
      <w:proofErr w:type="spellStart"/>
      <w:r>
        <w:t>неподконтрольности</w:t>
      </w:r>
      <w:proofErr w:type="spellEnd"/>
      <w:r>
        <w:t xml:space="preserve"> органов местного самоуправления муниципальных образований Республики Татарстан Агентству, за исключением случаев, установленных федеральными законами и законами Республики Татарстан.</w:t>
      </w:r>
    </w:p>
    <w:bookmarkEnd w:id="1"/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II. Формы и направления взаимодействия</w:t>
      </w:r>
    </w:p>
    <w:p w:rsidR="00647F26" w:rsidRDefault="00647F26" w:rsidP="00647F26"/>
    <w:p w:rsidR="00647F26" w:rsidRDefault="00647F26" w:rsidP="00647F26">
      <w:r>
        <w:t xml:space="preserve">2.1. Взаимодействие Агентства с органами местного самоуправления муниципальных образований Республики Татарстан при реализации проектов </w:t>
      </w:r>
      <w:proofErr w:type="spellStart"/>
      <w:r>
        <w:t>муниципально</w:t>
      </w:r>
      <w:proofErr w:type="spellEnd"/>
      <w:r>
        <w:t>-частного партнерства осуществляется в следующих основных формах:</w:t>
      </w:r>
    </w:p>
    <w:p w:rsidR="00647F26" w:rsidRDefault="00647F26" w:rsidP="00647F26">
      <w:r>
        <w:t xml:space="preserve">проведение Агентством оценки эффективности проектов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преимущества;</w:t>
      </w:r>
    </w:p>
    <w:p w:rsidR="00647F26" w:rsidRDefault="00647F26" w:rsidP="00647F26">
      <w:r>
        <w:t xml:space="preserve">оказание в пределах определенной законодательством компетенции и полномочий необходимого содействия при осуществлении проектов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647F26" w:rsidRDefault="00647F26" w:rsidP="00647F26">
      <w:r>
        <w:t xml:space="preserve">осуществление мониторинга реализации соглашений о </w:t>
      </w:r>
      <w:proofErr w:type="spellStart"/>
      <w:r>
        <w:t>муниципально</w:t>
      </w:r>
      <w:proofErr w:type="spellEnd"/>
      <w:r>
        <w:t>-частном партнерстве (далее - мониторинг соглашений);</w:t>
      </w:r>
    </w:p>
    <w:p w:rsidR="00647F26" w:rsidRDefault="00647F26" w:rsidP="00647F26">
      <w:r>
        <w:t>оказание Агентством информационно-методической и консультативной поддержки органам местного самоуправления муниципальных образований Республики Татарстан;</w:t>
      </w:r>
    </w:p>
    <w:p w:rsidR="00647F26" w:rsidRDefault="00647F26" w:rsidP="00647F26">
      <w:r>
        <w:t xml:space="preserve">содействие защите прав и законных интересов публичных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647F26" w:rsidRDefault="00647F26" w:rsidP="00647F26">
      <w:r>
        <w:t>планирование и осуществление совместных мероприятий Агентства и органов местного самоуправления муниципальных образований Республики Татарстан;</w:t>
      </w:r>
    </w:p>
    <w:p w:rsidR="00647F26" w:rsidRDefault="00647F26" w:rsidP="00647F26">
      <w:r>
        <w:t>в иных формах, установленных законодательством Российской Федерации и законодательством Республики Татарстан.</w:t>
      </w:r>
    </w:p>
    <w:p w:rsidR="00647F26" w:rsidRDefault="00647F26" w:rsidP="00647F26">
      <w:r>
        <w:t>2.2. Агентство и органы местного самоуправления муниципальных образований Республики Татарстан в рамках Регламента:</w:t>
      </w:r>
    </w:p>
    <w:p w:rsidR="00647F26" w:rsidRDefault="00647F26" w:rsidP="00647F26">
      <w:r>
        <w:t xml:space="preserve">формируют методическую основу для эффективной реализации проектов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647F26" w:rsidRDefault="00647F26" w:rsidP="00647F26">
      <w:r>
        <w:t>приглашают для участия в работе совещаний, рабочих групп руководителей либо представителей соответственно Агентства или органов местного самоуправления муниципальных образований Республики Татарстан;</w:t>
      </w:r>
    </w:p>
    <w:p w:rsidR="00647F26" w:rsidRDefault="00647F26" w:rsidP="00647F26">
      <w:r>
        <w:t>рассматривают взаимные обращения и информируют о принятых решениях;</w:t>
      </w:r>
    </w:p>
    <w:p w:rsidR="00647F26" w:rsidRDefault="00647F26" w:rsidP="00647F26">
      <w:r>
        <w:t xml:space="preserve">запрашивают и получают друг от друга в установленном порядке необходимые сведения о проектах и соглашениях о </w:t>
      </w:r>
      <w:proofErr w:type="spellStart"/>
      <w:r>
        <w:t>муниципально</w:t>
      </w:r>
      <w:proofErr w:type="spellEnd"/>
      <w:r>
        <w:t xml:space="preserve">-частном партнерстве, информационно-аналитические материалы и иную информацию, </w:t>
      </w:r>
      <w:r>
        <w:lastRenderedPageBreak/>
        <w:t>необходимую для выполнения задач в соответствии с Регламентом.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III. Взаимодействие при оценке эффективности проектов </w:t>
      </w:r>
      <w:proofErr w:type="spellStart"/>
      <w:r>
        <w:rPr>
          <w:b/>
          <w:bCs/>
          <w:color w:val="26282F"/>
        </w:rPr>
        <w:t>муниципально</w:t>
      </w:r>
      <w:proofErr w:type="spellEnd"/>
      <w:r>
        <w:rPr>
          <w:b/>
          <w:bCs/>
          <w:color w:val="26282F"/>
        </w:rPr>
        <w:t>-частного партнерства и определения их сравнительного преимущества</w:t>
      </w:r>
    </w:p>
    <w:p w:rsidR="00647F26" w:rsidRDefault="00647F26" w:rsidP="00647F26"/>
    <w:p w:rsidR="00647F26" w:rsidRDefault="00647F26" w:rsidP="00647F26">
      <w:r>
        <w:t xml:space="preserve">3.1. По итогам рассмотрения предложения о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партнерства, в случае принятия положительного решения, уполномоченный орган местного самоуправления муниципального образования Республики Татарстан (далее - публичный партнер) в срок, не превышающий 10 дней со дня принятия такого решения, направляет предложение о реализации проекта, а также документы, предусмотренные </w:t>
      </w:r>
      <w:hyperlink r:id="rId13" w:history="1">
        <w:r>
          <w:rPr>
            <w:rStyle w:val="a3"/>
            <w:color w:val="106BBE"/>
            <w:u w:val="none"/>
          </w:rPr>
          <w:t>частью 8 статьи 8</w:t>
        </w:r>
      </w:hyperlink>
      <w:r>
        <w:t xml:space="preserve"> Закона на рассмотрение в Агентство.</w:t>
      </w:r>
    </w:p>
    <w:p w:rsidR="00647F26" w:rsidRDefault="00647F26" w:rsidP="00647F26">
      <w:r>
        <w:t xml:space="preserve">3.2. Агентство рассматривает предложение в целях оценки эффективности проекта и определения его сравнительного преимущества в соответствии с </w:t>
      </w:r>
      <w:hyperlink r:id="rId14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30 декабря 2015 г. N 1514 "О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и определения их сравнительного преимущества" и в соответствии с </w:t>
      </w:r>
      <w:hyperlink r:id="rId15" w:history="1">
        <w:r>
          <w:rPr>
            <w:rStyle w:val="a3"/>
            <w:color w:val="106BBE"/>
            <w:u w:val="none"/>
          </w:rPr>
          <w:t>методикой</w:t>
        </w:r>
      </w:hyperlink>
      <w:r>
        <w:t xml:space="preserve">, установленной </w:t>
      </w:r>
      <w:hyperlink r:id="rId16" w:history="1">
        <w:r>
          <w:rPr>
            <w:rStyle w:val="a3"/>
            <w:color w:val="106BBE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30 ноября 2015 г. N 894 "Об утверждении Методики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преимущества".</w:t>
      </w:r>
    </w:p>
    <w:p w:rsidR="00647F26" w:rsidRDefault="00647F26" w:rsidP="00647F26">
      <w:r>
        <w:t xml:space="preserve">При рассмотрении предложения о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 на предмет оценки эффективности проекта и определения его сравнительного преимущества Агентство вправе запрашивать у публичного партнера и инициатора проекта дополнительные материалы и документы, а также проводить переговоры с обязательным участием публичного партнера и инициатора проекта, в том числе в форме совместных совещаний, в порядке, установленном </w:t>
      </w:r>
      <w:hyperlink r:id="rId17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 декабря 2015 г. N 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на предмет оценки эффективности проекта и определения его сравнительного преимущества".</w:t>
      </w:r>
    </w:p>
    <w:p w:rsidR="00647F26" w:rsidRDefault="00647F26" w:rsidP="00647F26">
      <w:r>
        <w:t>3.3. Агентство в срок, не превышающий 90 дней со дня поступления предложения, утверждает заключение об эффективности проекта и его сравнительном преимуществе либо заключение о неэффективности проекта и (или) об отсутствии его сравнительного преимущества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Агентства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647F26" w:rsidRDefault="00647F26" w:rsidP="00647F26">
      <w:r>
        <w:t xml:space="preserve">3.4. Утверждение Агентством отрицательного заключения является отказом от реализации проекта </w:t>
      </w:r>
      <w:proofErr w:type="spellStart"/>
      <w:r>
        <w:t>муниципально</w:t>
      </w:r>
      <w:proofErr w:type="spellEnd"/>
      <w:r>
        <w:t>-частного партнерства. Указанное решение может быть обжаловано в установленном законодательством Российской Федерации порядке.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 xml:space="preserve">IV. Взаимодействие при проведении мониторинга реализации соглашений о </w:t>
      </w:r>
      <w:proofErr w:type="spellStart"/>
      <w:r>
        <w:rPr>
          <w:b/>
          <w:bCs/>
          <w:color w:val="26282F"/>
        </w:rPr>
        <w:t>муниципально</w:t>
      </w:r>
      <w:proofErr w:type="spellEnd"/>
      <w:r>
        <w:rPr>
          <w:b/>
          <w:bCs/>
          <w:color w:val="26282F"/>
        </w:rPr>
        <w:t>-частном партнерстве</w:t>
      </w:r>
    </w:p>
    <w:p w:rsidR="00647F26" w:rsidRDefault="00647F26" w:rsidP="00647F26"/>
    <w:p w:rsidR="00647F26" w:rsidRDefault="00647F26" w:rsidP="00647F26">
      <w:r>
        <w:t>4.1. Агентство и органы местного самоуправления муниципальных образований Республики Татарстан в пределах компетенций осуществляют мониторинг соглашений.</w:t>
      </w:r>
    </w:p>
    <w:p w:rsidR="00647F26" w:rsidRDefault="00A260BB" w:rsidP="00647F26">
      <w:hyperlink r:id="rId18" w:history="1">
        <w:r w:rsidR="00647F26">
          <w:rPr>
            <w:rStyle w:val="a3"/>
            <w:color w:val="106BBE"/>
            <w:u w:val="none"/>
          </w:rPr>
          <w:t>Порядок</w:t>
        </w:r>
      </w:hyperlink>
      <w:r w:rsidR="00647F26">
        <w:t xml:space="preserve"> осуществления мониторинга соглашений установлен </w:t>
      </w:r>
      <w:hyperlink r:id="rId19" w:history="1">
        <w:r w:rsidR="00647F26">
          <w:rPr>
            <w:rStyle w:val="a3"/>
            <w:color w:val="106BBE"/>
            <w:u w:val="none"/>
          </w:rPr>
          <w:t>приказом</w:t>
        </w:r>
      </w:hyperlink>
      <w:r w:rsidR="00647F26">
        <w:t xml:space="preserve"> Министерства экономического развития Российской Федерации от 27 ноября 2015 г. N 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647F26">
        <w:t>муниципально</w:t>
      </w:r>
      <w:proofErr w:type="spellEnd"/>
      <w:r w:rsidR="00647F26">
        <w:t>-частном партнерстве" (далее - приказ).</w:t>
      </w:r>
    </w:p>
    <w:p w:rsidR="00647F26" w:rsidRDefault="00647F26" w:rsidP="00647F26">
      <w:r>
        <w:t xml:space="preserve">4.2. Агентство и органы местного самоуправления муниципальных образований Республики Татарстан при проведении мониторинга соглашений осуществляют взаимодействие в части предоставления и проверки сведений о планируемых, реализуемых и реализованных на территории муниципального образования соглашениях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647F26" w:rsidRDefault="00647F26" w:rsidP="00647F26">
      <w:r>
        <w:t>4.3. Органы местного самоуправления муниципальных образований Республики Татарстан ежегодно, до 1 февраля, представляют в Агентство результаты мониторинга соглашений по форме, утвержденной приказом.</w:t>
      </w:r>
    </w:p>
    <w:p w:rsidR="00647F26" w:rsidRDefault="00647F26" w:rsidP="00647F26">
      <w:r>
        <w:t>4.4. На основании сведений, представляемых органами местного самоуправления муниципальных образований Республики Татарстан, Агентство готовит сводные результаты мониторинга соглашений и направляет их в Министерство экономического развития Российской Федерации.</w:t>
      </w:r>
    </w:p>
    <w:p w:rsidR="00647F26" w:rsidRDefault="00647F26" w:rsidP="00647F26"/>
    <w:p w:rsidR="00647F26" w:rsidRDefault="00647F26" w:rsidP="00647F26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" w:name="sub_105"/>
      <w:r>
        <w:rPr>
          <w:b/>
          <w:bCs/>
          <w:color w:val="26282F"/>
        </w:rPr>
        <w:t>V. Информационно-методическое, консультативное и организационное взаимодействие</w:t>
      </w:r>
    </w:p>
    <w:bookmarkEnd w:id="2"/>
    <w:p w:rsidR="00647F26" w:rsidRDefault="00647F26" w:rsidP="00647F26"/>
    <w:p w:rsidR="00647F26" w:rsidRDefault="00647F26" w:rsidP="00647F26">
      <w:bookmarkStart w:id="3" w:name="sub_151"/>
      <w:r>
        <w:t xml:space="preserve">5.1. По запросу органов местного самоуправления муниципальных образований Республики Татарстан Агентство вправе давать консультации и пояснения по вопросам реализации проектов </w:t>
      </w:r>
      <w:proofErr w:type="spellStart"/>
      <w:r>
        <w:t>муниципально</w:t>
      </w:r>
      <w:proofErr w:type="spellEnd"/>
      <w:r>
        <w:t>-частного партнерства, а также оказывать содействие в иных формах, предусмотренных законодательством Российской Федерации. В случае необходимости допускается проведение взаимных консультаций (переговоров) между органами местного самоуправления муниципальных образований Республики Татарстан и Агентством.</w:t>
      </w:r>
    </w:p>
    <w:p w:rsidR="00647F26" w:rsidRDefault="00647F26" w:rsidP="00647F26">
      <w:bookmarkStart w:id="4" w:name="sub_152"/>
      <w:bookmarkEnd w:id="3"/>
      <w:r>
        <w:t xml:space="preserve">5.2. В случаях, когда для реализации проектов </w:t>
      </w:r>
      <w:proofErr w:type="spellStart"/>
      <w:r>
        <w:t>муниципально</w:t>
      </w:r>
      <w:proofErr w:type="spellEnd"/>
      <w:r>
        <w:t>-частного партнерства необходимо получение информации, заключений, разрешений и иных сведений от органов местного самоуправления муниципальных образований Республики Татарстан, Агентство направляет в уполномоченный орган местного самоуправления муниципального образования Республики Татарстан запрос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 Срок получения необходимой информации указывается в запросе.</w:t>
      </w:r>
    </w:p>
    <w:bookmarkEnd w:id="4"/>
    <w:p w:rsidR="00647F26" w:rsidRDefault="00647F26" w:rsidP="00647F26">
      <w:r>
        <w:t>Предоставление запрашиваемой информации осуществляется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</w:t>
      </w:r>
    </w:p>
    <w:p w:rsidR="00647F26" w:rsidRDefault="00647F26" w:rsidP="00647F26">
      <w:r>
        <w:t>В случаях, когда запрашиваемая информация не может быть предоставлена в срок, указанный в запросе, уполномоченный орган местного самоуправления в срок, не превышающий пяти дней с даты получения запроса, согласовывает с Агентством срок предоставления информации.</w:t>
      </w:r>
    </w:p>
    <w:p w:rsidR="00647F26" w:rsidRDefault="00647F26" w:rsidP="00647F26">
      <w:bookmarkStart w:id="5" w:name="sub_153"/>
      <w:r>
        <w:lastRenderedPageBreak/>
        <w:t xml:space="preserve">5.3. В случаях, когда для реализации проектов </w:t>
      </w:r>
      <w:proofErr w:type="spellStart"/>
      <w:r>
        <w:t>муниципально</w:t>
      </w:r>
      <w:proofErr w:type="spellEnd"/>
      <w:r>
        <w:t>-частного партнерства необходимо получение информации и иных сведений от Агентства, заинтересованный орган местного самоуправления муниципального образования Республики Татарстан направляет в Агентство запрос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 Срок получения необходимой информации указывается в запросе.</w:t>
      </w:r>
    </w:p>
    <w:bookmarkEnd w:id="5"/>
    <w:p w:rsidR="00647F26" w:rsidRDefault="00647F26" w:rsidP="00647F26">
      <w:r>
        <w:t>Предоставление запрашиваемой информации осуществляется в форме документа на бумажном носителе или в электронной форме, в том числе с использованием единой межведомственной системы электронного документооборота.</w:t>
      </w:r>
    </w:p>
    <w:p w:rsidR="00647F26" w:rsidRDefault="00647F26" w:rsidP="00647F26">
      <w:r>
        <w:t>В случаях, когда запрашиваемая информация не может быть предоставлена в срок, указанный в запросе, Агентство в срок, не превышающий пяти дней с даты получения запроса, согласовывает с органом местного самоуправления муниципального образования Республики Татарстан, направившим запрос, срок предоставления информации.</w:t>
      </w:r>
    </w:p>
    <w:p w:rsidR="00647F26" w:rsidRDefault="00647F26" w:rsidP="00647F26">
      <w:bookmarkStart w:id="6" w:name="sub_154"/>
      <w:r>
        <w:t xml:space="preserve">5.4. Агентство обеспечивает проведение семинаров, заседаний круглого стола и иных информационно-методических и образовательных мероприятий по вопросам подготовки и реализации проектов </w:t>
      </w:r>
      <w:proofErr w:type="spellStart"/>
      <w:r>
        <w:t>муниципально</w:t>
      </w:r>
      <w:proofErr w:type="spellEnd"/>
      <w:r>
        <w:t>-частного партнерства.</w:t>
      </w:r>
    </w:p>
    <w:bookmarkEnd w:id="6"/>
    <w:p w:rsidR="00647F26" w:rsidRDefault="00647F26" w:rsidP="00647F26">
      <w:r>
        <w:t>При необходимости проведения указанных в настоящем пункте мероприятий органы местного самоуправления муниципальных образований Республики Татарстан обращаются с соответствующим запросом в Агентство. При этом заинтересованный орган местного самоуправления муниципального образования Республики Татарстан обеспечивает организационное сопровождение указанных мероприятий.</w:t>
      </w:r>
    </w:p>
    <w:p w:rsidR="00647F26" w:rsidRDefault="00647F26" w:rsidP="00647F26">
      <w:bookmarkStart w:id="7" w:name="sub_155"/>
      <w:r>
        <w:t xml:space="preserve">5.5. Органы местного самоуправления муниципальных образований Республики Татарстан совместно с Агентством разрабатывают проекты нормативных правовых актов в сфере совершенствования механизма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647F26" w:rsidRDefault="00647F26" w:rsidP="00647F26">
      <w:bookmarkStart w:id="8" w:name="sub_156"/>
      <w:bookmarkEnd w:id="7"/>
      <w:r>
        <w:t xml:space="preserve">5.6. Органы местного самоуправления муниципальных образований Республики Татарстан, выступающие от имени публичного партнера по соглашению о </w:t>
      </w:r>
      <w:proofErr w:type="spellStart"/>
      <w:r>
        <w:t>муниципально</w:t>
      </w:r>
      <w:proofErr w:type="spellEnd"/>
      <w:r>
        <w:t xml:space="preserve">-частном партнерстве, осуществляют контроль за исполнением соглашения о </w:t>
      </w:r>
      <w:proofErr w:type="spellStart"/>
      <w:r>
        <w:t>муниципально</w:t>
      </w:r>
      <w:proofErr w:type="spellEnd"/>
      <w:r>
        <w:t xml:space="preserve">-частном партнерстве в соответствии с </w:t>
      </w:r>
      <w:hyperlink r:id="rId20" w:history="1">
        <w:r>
          <w:rPr>
            <w:rStyle w:val="a3"/>
            <w:color w:val="106BBE"/>
            <w:u w:val="none"/>
          </w:rPr>
          <w:t>правилами</w:t>
        </w:r>
      </w:hyperlink>
      <w:r>
        <w:t xml:space="preserve">, утвержденными </w:t>
      </w:r>
      <w:hyperlink r:id="rId21" w:history="1">
        <w:r>
          <w:rPr>
            <w:rStyle w:val="a3"/>
            <w:color w:val="106BBE"/>
            <w:u w:val="none"/>
          </w:rPr>
          <w:t>постановлением</w:t>
        </w:r>
      </w:hyperlink>
      <w:r>
        <w:t xml:space="preserve"> Правительства Российской Федерации от 30 декабря 2015 г. N 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bookmarkEnd w:id="8"/>
    <w:p w:rsidR="00647F26" w:rsidRDefault="00647F26" w:rsidP="00647F26">
      <w:r>
        <w:t xml:space="preserve">По запросу органов местного самоуправления муниципальных образований Республики Татарстан и в случаях, предусмотренных законодательством Российской Федерации, Агентство вправе оказывать содействие при осуществлении органами местного самоуправления муниципальных образований Республики Татарстан контроля за исполнением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647F26" w:rsidRDefault="00647F26" w:rsidP="00647F26">
      <w:bookmarkStart w:id="9" w:name="sub_157"/>
      <w:r>
        <w:t xml:space="preserve">5.7. При реализации проектов </w:t>
      </w:r>
      <w:proofErr w:type="spellStart"/>
      <w:r>
        <w:t>муниципально</w:t>
      </w:r>
      <w:proofErr w:type="spellEnd"/>
      <w:r>
        <w:t>-частного партнерства органы местного самоуправления муниципальных образований Республики Татарстан учитывают рекомендации, инструкции и иные документы, разрабатываемые Агентством.</w:t>
      </w:r>
    </w:p>
    <w:p w:rsidR="00647F26" w:rsidRDefault="00647F26" w:rsidP="00647F26">
      <w:bookmarkStart w:id="10" w:name="sub_158"/>
      <w:bookmarkEnd w:id="9"/>
      <w:r>
        <w:t xml:space="preserve">5.8. Допускается создание совместных координационных и совещательных органов для предварительного рассмотрения вопросов и подготовки по ним предложений, носящих рекомендательный характер, обеспечения согласованных действий при реализации проектов </w:t>
      </w:r>
      <w:proofErr w:type="spellStart"/>
      <w:r>
        <w:t>муниципально</w:t>
      </w:r>
      <w:proofErr w:type="spellEnd"/>
      <w:r>
        <w:t>-частного партнерства.</w:t>
      </w:r>
    </w:p>
    <w:bookmarkEnd w:id="10"/>
    <w:p w:rsidR="00647F26" w:rsidRDefault="00647F26" w:rsidP="00647F26">
      <w:r>
        <w:t xml:space="preserve">В состав координационных и совещательных органов включаются </w:t>
      </w:r>
      <w:r>
        <w:lastRenderedPageBreak/>
        <w:t>представители Агентства, органов местного самоуправления муниципальных образований Республики Татарстан, а также иных заинтересованных органов исполнительной власти Республики Татарстан и территориальных органов федеральных органов исполнительной власти (по согласованию). В их состав также могут включаться депутаты Государственного Совета Республики Татарстан, представительных органов муниципальных образований Республики Татарстан, научных организаций, общественных объединений, которые имеют право совещательного голоса при принятии решений.</w:t>
      </w:r>
    </w:p>
    <w:p w:rsidR="00647F26" w:rsidRDefault="00647F26" w:rsidP="00647F26">
      <w:r>
        <w:t>Организационно-техническое обеспечение деятельности координационных и совещательных органов осуществляется Агентством или органом местного самоуправления муниципального образования Республики Татарстан, должностное лицо которого является председателем соответствующего координационного и совещательного органа.</w:t>
      </w:r>
    </w:p>
    <w:p w:rsidR="00647F26" w:rsidRDefault="00647F26" w:rsidP="00647F26">
      <w:r>
        <w:t>Об образовании, реорганизации и упразднении, а также о годовых итогах деятельности координационных и совещательных органов их председатели информируют Президента Республики Татарстан и Кабинет Министров Республики Татарстан.</w:t>
      </w:r>
    </w:p>
    <w:p w:rsidR="00647F26" w:rsidRDefault="00647F26" w:rsidP="00647F26">
      <w:bookmarkStart w:id="11" w:name="sub_159"/>
      <w:r>
        <w:t>5.9. Обращения органов местного самоуправления муниципальных образований Республики Татарстан в Агентство подлежат рассмотрению в установленные законодательством сроки.</w:t>
      </w:r>
    </w:p>
    <w:bookmarkEnd w:id="11"/>
    <w:p w:rsidR="004161F2" w:rsidRDefault="00647F26" w:rsidP="00647F26">
      <w:r>
        <w:t>О принятых мерах по обращениям органов местного самоуправления Агентство в письменной форме уведомляет орган местного самоуправления муниципального образования Республики Татарстан, направивший обращение.</w:t>
      </w:r>
    </w:p>
    <w:sectPr w:rsidR="004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6"/>
    <w:rsid w:val="004161F2"/>
    <w:rsid w:val="00647F26"/>
    <w:rsid w:val="00A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513-0FF9-4F24-8405-86F750C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3" Type="http://schemas.openxmlformats.org/officeDocument/2006/relationships/hyperlink" Target="garantf1://71029190.808/" TargetMode="External"/><Relationship Id="rId18" Type="http://schemas.openxmlformats.org/officeDocument/2006/relationships/hyperlink" Target="garantf1://71182688.1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196286.0/" TargetMode="External"/><Relationship Id="rId7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2" Type="http://schemas.openxmlformats.org/officeDocument/2006/relationships/hyperlink" Target="garantf1://8000425.0/" TargetMode="External"/><Relationship Id="rId17" Type="http://schemas.openxmlformats.org/officeDocument/2006/relationships/hyperlink" Target="garantf1://71167332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182690.0/" TargetMode="External"/><Relationship Id="rId20" Type="http://schemas.openxmlformats.org/officeDocument/2006/relationships/hyperlink" Target="garantf1://71196286.100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029190.1803/" TargetMode="External"/><Relationship Id="rId11" Type="http://schemas.openxmlformats.org/officeDocument/2006/relationships/hyperlink" Target="garantf1://8030434.0/" TargetMode="External"/><Relationship Id="rId5" Type="http://schemas.openxmlformats.org/officeDocument/2006/relationships/hyperlink" Target="garantf1://71029190.10143/" TargetMode="External"/><Relationship Id="rId15" Type="http://schemas.openxmlformats.org/officeDocument/2006/relationships/hyperlink" Target="garantf1://71182690.1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1029190.0/" TargetMode="External"/><Relationship Id="rId19" Type="http://schemas.openxmlformats.org/officeDocument/2006/relationships/hyperlink" Target="garantf1://71182688.0/" TargetMode="External"/><Relationship Id="rId4" Type="http://schemas.openxmlformats.org/officeDocument/2006/relationships/hyperlink" Target="garantf1://71029190.10137/" TargetMode="External"/><Relationship Id="rId9" Type="http://schemas.openxmlformats.org/officeDocument/2006/relationships/hyperlink" Target="file:///C:\Users\&#1070;.&#1040;&#1081;&#1079;&#1077;&#1090;&#1091;&#1083;&#1083;&#1086;&#1074;&#1072;\Downloads\&#1055;&#1086;&#1076;&#1073;&#1086;&#1088;&#1082;&#1072;_&#1056;&#1058;.rtf" TargetMode="External"/><Relationship Id="rId14" Type="http://schemas.openxmlformats.org/officeDocument/2006/relationships/hyperlink" Target="garantf1://7119643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Айзетуллова Юлия</dc:creator>
  <cp:keywords/>
  <dc:description/>
  <cp:lastModifiedBy>Гульназ Минниханова</cp:lastModifiedBy>
  <cp:revision>2</cp:revision>
  <dcterms:created xsi:type="dcterms:W3CDTF">2021-09-07T10:32:00Z</dcterms:created>
  <dcterms:modified xsi:type="dcterms:W3CDTF">2021-09-07T10:32:00Z</dcterms:modified>
</cp:coreProperties>
</file>