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A747D7" w:rsidRDefault="00513FDC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 о реализации нацпроектов и госпрограмм в 2022 году.</w:t>
      </w:r>
    </w:p>
    <w:p w14:paraId="02000000" w14:textId="77777777" w:rsidR="00A747D7" w:rsidRDefault="00A747D7">
      <w:pPr>
        <w:ind w:firstLine="709"/>
        <w:rPr>
          <w:rFonts w:ascii="Times New Roman" w:hAnsi="Times New Roman"/>
          <w:b/>
          <w:sz w:val="26"/>
        </w:rPr>
      </w:pPr>
    </w:p>
    <w:p w14:paraId="03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части мероприятий по линии </w:t>
      </w:r>
      <w:r>
        <w:rPr>
          <w:rFonts w:ascii="Times New Roman" w:hAnsi="Times New Roman"/>
          <w:b/>
          <w:sz w:val="26"/>
        </w:rPr>
        <w:t>Министерства строительства, архитектуры и ЖКХ РТ</w:t>
      </w:r>
      <w:r>
        <w:rPr>
          <w:rFonts w:ascii="Times New Roman" w:hAnsi="Times New Roman"/>
          <w:sz w:val="26"/>
        </w:rPr>
        <w:t xml:space="preserve"> на сегодняшний день всего по Национальным проектам и Государственным программам планируется реализовать 229</w:t>
      </w:r>
      <w:r>
        <w:rPr>
          <w:rFonts w:ascii="Times New Roman" w:hAnsi="Times New Roman"/>
          <w:sz w:val="26"/>
        </w:rPr>
        <w:t xml:space="preserve"> объектов и 12,517 </w:t>
      </w:r>
      <w:proofErr w:type="spellStart"/>
      <w:r>
        <w:rPr>
          <w:rFonts w:ascii="Times New Roman" w:hAnsi="Times New Roman"/>
          <w:sz w:val="26"/>
        </w:rPr>
        <w:t>тыс.</w:t>
      </w:r>
      <w:proofErr w:type="gramStart"/>
      <w:r>
        <w:rPr>
          <w:rFonts w:ascii="Times New Roman" w:hAnsi="Times New Roman"/>
          <w:sz w:val="26"/>
        </w:rPr>
        <w:t>кв.м</w:t>
      </w:r>
      <w:proofErr w:type="spellEnd"/>
      <w:proofErr w:type="gramEnd"/>
      <w:r>
        <w:rPr>
          <w:rFonts w:ascii="Times New Roman" w:hAnsi="Times New Roman"/>
          <w:sz w:val="26"/>
        </w:rPr>
        <w:t xml:space="preserve"> аварийного жилищного фонда.</w:t>
      </w:r>
    </w:p>
    <w:p w14:paraId="04000000" w14:textId="77777777" w:rsidR="00A747D7" w:rsidRDefault="00A747D7">
      <w:pPr>
        <w:jc w:val="both"/>
        <w:rPr>
          <w:rFonts w:ascii="Times New Roman" w:hAnsi="Times New Roman"/>
          <w:sz w:val="26"/>
        </w:rPr>
      </w:pPr>
    </w:p>
    <w:p w14:paraId="05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Общая сумма финансирования в рамках </w:t>
      </w:r>
      <w:r>
        <w:rPr>
          <w:rFonts w:ascii="Times New Roman" w:hAnsi="Times New Roman"/>
          <w:b/>
          <w:sz w:val="26"/>
        </w:rPr>
        <w:t>Национальных проектов</w:t>
      </w:r>
      <w:r>
        <w:rPr>
          <w:rFonts w:ascii="Times New Roman" w:hAnsi="Times New Roman"/>
          <w:sz w:val="26"/>
        </w:rPr>
        <w:t xml:space="preserve"> составляет 18,48 млрд. руб. в том числе: РФ – 15,05 млрд. руб. РТ – 3,43 млрд. руб. Запланировано строительство, реконструкция и капитальный </w:t>
      </w:r>
      <w:r>
        <w:rPr>
          <w:rFonts w:ascii="Times New Roman" w:hAnsi="Times New Roman"/>
          <w:sz w:val="26"/>
        </w:rPr>
        <w:t xml:space="preserve">ремонт 123 объектов и 12,5 </w:t>
      </w:r>
      <w:proofErr w:type="spellStart"/>
      <w:r>
        <w:rPr>
          <w:rFonts w:ascii="Times New Roman" w:hAnsi="Times New Roman"/>
          <w:sz w:val="26"/>
        </w:rPr>
        <w:t>тыс.</w:t>
      </w:r>
      <w:proofErr w:type="gramStart"/>
      <w:r>
        <w:rPr>
          <w:rFonts w:ascii="Times New Roman" w:hAnsi="Times New Roman"/>
          <w:sz w:val="26"/>
        </w:rPr>
        <w:t>кв.м</w:t>
      </w:r>
      <w:proofErr w:type="spellEnd"/>
      <w:proofErr w:type="gramEnd"/>
      <w:r>
        <w:rPr>
          <w:rFonts w:ascii="Times New Roman" w:hAnsi="Times New Roman"/>
          <w:sz w:val="26"/>
        </w:rPr>
        <w:t xml:space="preserve"> аварийного жилищного фонда.</w:t>
      </w:r>
    </w:p>
    <w:p w14:paraId="06000000" w14:textId="77777777" w:rsidR="00A747D7" w:rsidRDefault="00A747D7">
      <w:pPr>
        <w:ind w:firstLine="708"/>
        <w:jc w:val="both"/>
        <w:rPr>
          <w:rFonts w:ascii="Times New Roman" w:hAnsi="Times New Roman"/>
          <w:b/>
          <w:sz w:val="26"/>
        </w:rPr>
      </w:pPr>
    </w:p>
    <w:p w14:paraId="07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Общая сумма финансирования в рамках </w:t>
      </w:r>
      <w:r>
        <w:rPr>
          <w:rFonts w:ascii="Times New Roman" w:hAnsi="Times New Roman"/>
          <w:b/>
          <w:sz w:val="26"/>
        </w:rPr>
        <w:t>Государственных программ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6,35 млрд. руб.</w:t>
      </w:r>
      <w:r>
        <w:rPr>
          <w:rFonts w:ascii="Times New Roman" w:hAnsi="Times New Roman"/>
          <w:sz w:val="26"/>
        </w:rPr>
        <w:t xml:space="preserve"> в том числе: РФ – 4,03 млрд. руб. РТ – 2,32 млрд. руб. Запланирована реализация </w:t>
      </w:r>
      <w:r>
        <w:rPr>
          <w:rFonts w:ascii="Times New Roman" w:hAnsi="Times New Roman"/>
          <w:b/>
          <w:sz w:val="26"/>
        </w:rPr>
        <w:t>106 объектов</w:t>
      </w:r>
      <w:r>
        <w:rPr>
          <w:rFonts w:ascii="Times New Roman" w:hAnsi="Times New Roman"/>
          <w:sz w:val="26"/>
        </w:rPr>
        <w:t>.</w:t>
      </w:r>
    </w:p>
    <w:p w14:paraId="08000000" w14:textId="77777777" w:rsidR="00A747D7" w:rsidRDefault="00A747D7">
      <w:pPr>
        <w:ind w:firstLine="709"/>
        <w:jc w:val="both"/>
        <w:rPr>
          <w:rFonts w:ascii="Times New Roman" w:hAnsi="Times New Roman"/>
          <w:sz w:val="26"/>
        </w:rPr>
      </w:pPr>
    </w:p>
    <w:p w14:paraId="09000000" w14:textId="77777777" w:rsidR="00A747D7" w:rsidRDefault="00513FDC">
      <w:pPr>
        <w:ind w:firstLine="709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Национальные проект</w:t>
      </w:r>
      <w:r>
        <w:rPr>
          <w:rFonts w:ascii="Times New Roman" w:hAnsi="Times New Roman"/>
          <w:b/>
          <w:i/>
          <w:sz w:val="26"/>
        </w:rPr>
        <w:t>ы</w:t>
      </w:r>
    </w:p>
    <w:p w14:paraId="0A000000" w14:textId="77777777" w:rsidR="00A747D7" w:rsidRDefault="00A747D7">
      <w:pPr>
        <w:jc w:val="both"/>
        <w:rPr>
          <w:rFonts w:ascii="Times New Roman" w:hAnsi="Times New Roman"/>
          <w:sz w:val="26"/>
        </w:rPr>
      </w:pPr>
    </w:p>
    <w:p w14:paraId="0B000000" w14:textId="77777777" w:rsidR="00A747D7" w:rsidRDefault="00513FDC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</w:rPr>
        <w:t xml:space="preserve">1) НП «Жилье и городская среда» (50 объектов). </w:t>
      </w:r>
      <w:r>
        <w:rPr>
          <w:rFonts w:ascii="Times New Roman" w:hAnsi="Times New Roman"/>
          <w:sz w:val="26"/>
        </w:rPr>
        <w:t>Финансирование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на 2022 год составляет 6,5 млрд. руб. (Из них: РФ – 5,3 млрд. руб., РТ – 1,2 млрд. руб.). В том числе </w:t>
      </w:r>
    </w:p>
    <w:p w14:paraId="0C000000" w14:textId="2D30549E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федеральной программе «Жилье» работы проводятся на 16 объекта</w:t>
      </w:r>
      <w:r>
        <w:rPr>
          <w:rFonts w:ascii="Times New Roman" w:hAnsi="Times New Roman"/>
          <w:sz w:val="26"/>
        </w:rPr>
        <w:t>х.</w:t>
      </w:r>
    </w:p>
    <w:p w14:paraId="0D000000" w14:textId="7E1A6F45" w:rsidR="00A747D7" w:rsidRDefault="00513FDC">
      <w:pPr>
        <w:ind w:firstLine="709"/>
        <w:jc w:val="both"/>
        <w:rPr>
          <w:rFonts w:ascii="Times New Roman" w:hAnsi="Times New Roman"/>
          <w:i/>
          <w:color w:val="2E74B5" w:themeColor="accent1" w:themeShade="BF"/>
          <w:sz w:val="26"/>
        </w:rPr>
      </w:pPr>
      <w:r>
        <w:rPr>
          <w:rFonts w:ascii="Times New Roman" w:hAnsi="Times New Roman"/>
          <w:sz w:val="26"/>
        </w:rPr>
        <w:t>- по федеральной программе</w:t>
      </w:r>
      <w:r>
        <w:rPr>
          <w:rFonts w:ascii="Times New Roman" w:hAnsi="Times New Roman"/>
          <w:sz w:val="26"/>
        </w:rPr>
        <w:t xml:space="preserve"> «Формирование комфортной городской среды» - (33 объекта,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27 парков и скверов и 6 объектов по конкурсу малых городов);</w:t>
      </w:r>
    </w:p>
    <w:p w14:paraId="0E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 федеральной программе «Чистая вода» ведется строительство системы водоснабжения с водозаборным узлом для </w:t>
      </w:r>
      <w:proofErr w:type="spellStart"/>
      <w:r>
        <w:rPr>
          <w:rFonts w:ascii="Times New Roman" w:hAnsi="Times New Roman"/>
          <w:sz w:val="26"/>
        </w:rPr>
        <w:t>г.Нурлат</w:t>
      </w:r>
      <w:proofErr w:type="spellEnd"/>
      <w:r>
        <w:rPr>
          <w:rFonts w:ascii="Times New Roman" w:hAnsi="Times New Roman"/>
          <w:sz w:val="26"/>
        </w:rPr>
        <w:t>.</w:t>
      </w:r>
    </w:p>
    <w:p w14:paraId="0F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sz w:val="26"/>
        </w:rPr>
        <w:t xml:space="preserve">федеральной программе «Обеспечение устойчивого сокращения непригодного для проживания жилищного фонда» лимит на 2022 год составляет 109 млн. руб. </w:t>
      </w:r>
    </w:p>
    <w:p w14:paraId="10000000" w14:textId="77777777" w:rsidR="00A747D7" w:rsidRDefault="00A747D7">
      <w:pPr>
        <w:ind w:firstLine="709"/>
        <w:jc w:val="both"/>
        <w:rPr>
          <w:rFonts w:ascii="Times New Roman" w:hAnsi="Times New Roman"/>
          <w:i/>
          <w:color w:val="FF0000"/>
          <w:sz w:val="26"/>
        </w:rPr>
      </w:pPr>
    </w:p>
    <w:p w14:paraId="11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2) НП «Экология». </w:t>
      </w:r>
    </w:p>
    <w:p w14:paraId="12000000" w14:textId="79B29BA8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федеральной программе «Оздоровление Волги» реализ</w:t>
      </w:r>
      <w:r>
        <w:rPr>
          <w:rFonts w:ascii="Times New Roman" w:hAnsi="Times New Roman"/>
          <w:sz w:val="26"/>
        </w:rPr>
        <w:t>уе</w:t>
      </w:r>
      <w:r>
        <w:rPr>
          <w:rFonts w:ascii="Times New Roman" w:hAnsi="Times New Roman"/>
          <w:sz w:val="26"/>
        </w:rPr>
        <w:t>тся 3 объекта -  Реконструкция БО</w:t>
      </w:r>
      <w:r>
        <w:rPr>
          <w:rFonts w:ascii="Times New Roman" w:hAnsi="Times New Roman"/>
          <w:sz w:val="26"/>
        </w:rPr>
        <w:t>СК Казани,</w:t>
      </w:r>
      <w:r>
        <w:rPr>
          <w:rFonts w:ascii="Times New Roman" w:hAnsi="Times New Roman"/>
          <w:color w:val="000000" w:themeColor="text1"/>
          <w:sz w:val="26"/>
        </w:rPr>
        <w:t xml:space="preserve"> рекультивация иловых полей</w:t>
      </w:r>
      <w:r>
        <w:rPr>
          <w:rFonts w:ascii="Times New Roman" w:hAnsi="Times New Roman"/>
          <w:sz w:val="26"/>
        </w:rPr>
        <w:t xml:space="preserve"> и демонтаж трубопроводов Нижнекамского водохранилища.</w:t>
      </w:r>
    </w:p>
    <w:p w14:paraId="13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 федеральной программе «Чистая страна» ведется рекультивация </w:t>
      </w:r>
      <w:proofErr w:type="spellStart"/>
      <w:r>
        <w:rPr>
          <w:rFonts w:ascii="Times New Roman" w:hAnsi="Times New Roman"/>
          <w:sz w:val="26"/>
        </w:rPr>
        <w:t>Самосыровского</w:t>
      </w:r>
      <w:proofErr w:type="spellEnd"/>
      <w:r>
        <w:rPr>
          <w:rFonts w:ascii="Times New Roman" w:hAnsi="Times New Roman"/>
          <w:sz w:val="26"/>
        </w:rPr>
        <w:t xml:space="preserve"> полигона.</w:t>
      </w:r>
    </w:p>
    <w:p w14:paraId="14000000" w14:textId="77777777" w:rsidR="00A747D7" w:rsidRDefault="00513FDC">
      <w:pPr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15000000" w14:textId="77777777" w:rsidR="00A747D7" w:rsidRDefault="00513FDC">
      <w:pPr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3) НП «Демография».  </w:t>
      </w:r>
    </w:p>
    <w:p w14:paraId="16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федеральной программе «Содействие занятости»</w:t>
      </w:r>
      <w:r>
        <w:rPr>
          <w:rFonts w:ascii="Times New Roman" w:hAnsi="Times New Roman"/>
          <w:sz w:val="26"/>
        </w:rPr>
        <w:t xml:space="preserve"> продолжается строительство детского сада на 220 мест </w:t>
      </w:r>
      <w:proofErr w:type="spellStart"/>
      <w:r>
        <w:rPr>
          <w:rFonts w:ascii="Times New Roman" w:hAnsi="Times New Roman"/>
          <w:sz w:val="26"/>
        </w:rPr>
        <w:t>г.Казани</w:t>
      </w:r>
      <w:proofErr w:type="spellEnd"/>
      <w:r>
        <w:rPr>
          <w:rFonts w:ascii="Times New Roman" w:hAnsi="Times New Roman"/>
          <w:sz w:val="26"/>
        </w:rPr>
        <w:t xml:space="preserve">. </w:t>
      </w:r>
    </w:p>
    <w:p w14:paraId="17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федеральной программе «Спорт – норма жизни» завершается строительство крытого катка с искусственным льдом в </w:t>
      </w:r>
      <w:proofErr w:type="spellStart"/>
      <w:r>
        <w:rPr>
          <w:rFonts w:ascii="Times New Roman" w:hAnsi="Times New Roman"/>
          <w:sz w:val="26"/>
        </w:rPr>
        <w:t>пгт</w:t>
      </w:r>
      <w:proofErr w:type="spellEnd"/>
      <w:r>
        <w:rPr>
          <w:rFonts w:ascii="Times New Roman" w:hAnsi="Times New Roman"/>
          <w:sz w:val="26"/>
        </w:rPr>
        <w:t>. Алексеевское.</w:t>
      </w:r>
    </w:p>
    <w:p w14:paraId="18000000" w14:textId="77777777" w:rsidR="00A747D7" w:rsidRDefault="00A747D7">
      <w:pPr>
        <w:jc w:val="both"/>
        <w:rPr>
          <w:rFonts w:ascii="Times New Roman" w:hAnsi="Times New Roman"/>
          <w:b/>
          <w:i/>
          <w:color w:val="2E74B5" w:themeColor="accent1" w:themeShade="BF"/>
          <w:sz w:val="26"/>
        </w:rPr>
      </w:pPr>
    </w:p>
    <w:p w14:paraId="19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4) НП «Образование» </w:t>
      </w:r>
    </w:p>
    <w:p w14:paraId="1A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федеральной программе «Современн</w:t>
      </w:r>
      <w:r>
        <w:rPr>
          <w:rFonts w:ascii="Times New Roman" w:hAnsi="Times New Roman"/>
          <w:sz w:val="26"/>
        </w:rPr>
        <w:t xml:space="preserve">ая школа» завершается строительство школы на 100 мест </w:t>
      </w:r>
      <w:proofErr w:type="spellStart"/>
      <w:r>
        <w:rPr>
          <w:rFonts w:ascii="Times New Roman" w:hAnsi="Times New Roman"/>
          <w:sz w:val="26"/>
        </w:rPr>
        <w:t>с.Шильнебаш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Тукаевского</w:t>
      </w:r>
      <w:proofErr w:type="spellEnd"/>
      <w:r>
        <w:rPr>
          <w:rFonts w:ascii="Times New Roman" w:hAnsi="Times New Roman"/>
          <w:sz w:val="26"/>
        </w:rPr>
        <w:t xml:space="preserve"> района; </w:t>
      </w:r>
    </w:p>
    <w:p w14:paraId="1B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 федеральной программе «Успех каждого ребенка» отремонтированы спортивные залы в </w:t>
      </w:r>
      <w:proofErr w:type="spellStart"/>
      <w:r>
        <w:rPr>
          <w:rFonts w:ascii="Times New Roman" w:hAnsi="Times New Roman"/>
          <w:sz w:val="26"/>
        </w:rPr>
        <w:t>Апастовском</w:t>
      </w:r>
      <w:proofErr w:type="spellEnd"/>
      <w:r>
        <w:rPr>
          <w:rFonts w:ascii="Times New Roman" w:hAnsi="Times New Roman"/>
          <w:sz w:val="26"/>
        </w:rPr>
        <w:t xml:space="preserve"> и в </w:t>
      </w:r>
      <w:proofErr w:type="spellStart"/>
      <w:r>
        <w:rPr>
          <w:rFonts w:ascii="Times New Roman" w:hAnsi="Times New Roman"/>
          <w:sz w:val="26"/>
        </w:rPr>
        <w:t>Бавлинском</w:t>
      </w:r>
      <w:proofErr w:type="spellEnd"/>
      <w:r>
        <w:rPr>
          <w:rFonts w:ascii="Times New Roman" w:hAnsi="Times New Roman"/>
          <w:sz w:val="26"/>
        </w:rPr>
        <w:t xml:space="preserve"> районах.</w:t>
      </w:r>
    </w:p>
    <w:p w14:paraId="1C000000" w14:textId="77777777" w:rsidR="00A747D7" w:rsidRDefault="00A747D7">
      <w:pPr>
        <w:ind w:firstLine="709"/>
        <w:jc w:val="both"/>
        <w:rPr>
          <w:rFonts w:ascii="Times New Roman" w:hAnsi="Times New Roman"/>
          <w:b/>
          <w:sz w:val="26"/>
        </w:rPr>
      </w:pPr>
    </w:p>
    <w:p w14:paraId="1D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5) НП «Здравоохранение». </w:t>
      </w:r>
      <w:r>
        <w:rPr>
          <w:rFonts w:ascii="Times New Roman" w:hAnsi="Times New Roman"/>
          <w:sz w:val="26"/>
        </w:rPr>
        <w:t xml:space="preserve">Ведется </w:t>
      </w:r>
      <w:r>
        <w:rPr>
          <w:rFonts w:ascii="Times New Roman" w:hAnsi="Times New Roman"/>
          <w:sz w:val="26"/>
        </w:rPr>
        <w:t xml:space="preserve">строительство и реконструкция 29 </w:t>
      </w:r>
      <w:proofErr w:type="spellStart"/>
      <w:r>
        <w:rPr>
          <w:rFonts w:ascii="Times New Roman" w:hAnsi="Times New Roman"/>
          <w:sz w:val="26"/>
        </w:rPr>
        <w:t>ФАПов</w:t>
      </w:r>
      <w:proofErr w:type="spellEnd"/>
      <w:r>
        <w:rPr>
          <w:rFonts w:ascii="Times New Roman" w:hAnsi="Times New Roman"/>
          <w:sz w:val="26"/>
        </w:rPr>
        <w:t xml:space="preserve"> и 5 медицинских организаций, а также капитальный ремонт 15 зданий медицинских организаций. Выполнение строительно-монтажных работ составляет более 98%. </w:t>
      </w:r>
    </w:p>
    <w:p w14:paraId="1E000000" w14:textId="77777777" w:rsidR="00A747D7" w:rsidRDefault="00A747D7">
      <w:pPr>
        <w:ind w:firstLine="709"/>
        <w:jc w:val="both"/>
        <w:rPr>
          <w:rFonts w:ascii="Times New Roman" w:hAnsi="Times New Roman"/>
          <w:b/>
          <w:i/>
          <w:color w:val="2E74B5" w:themeColor="accent1" w:themeShade="BF"/>
          <w:sz w:val="26"/>
        </w:rPr>
      </w:pPr>
    </w:p>
    <w:p w14:paraId="1F000000" w14:textId="77777777" w:rsidR="00A747D7" w:rsidRDefault="00513FDC">
      <w:pPr>
        <w:ind w:firstLine="709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b/>
          <w:sz w:val="26"/>
        </w:rPr>
        <w:t xml:space="preserve">6) НП «Культура». </w:t>
      </w:r>
      <w:r>
        <w:rPr>
          <w:rFonts w:ascii="Times New Roman" w:hAnsi="Times New Roman"/>
          <w:sz w:val="26"/>
        </w:rPr>
        <w:t>Ведется строительство 5 сельских домов культу</w:t>
      </w:r>
      <w:r>
        <w:rPr>
          <w:rFonts w:ascii="Times New Roman" w:hAnsi="Times New Roman"/>
          <w:sz w:val="26"/>
        </w:rPr>
        <w:t xml:space="preserve">ры, капремонт 2 сельских домов и одного музея, реконструкция театра юного зрителя города Нижнекамска, </w:t>
      </w:r>
      <w:r>
        <w:rPr>
          <w:rFonts w:ascii="Times New Roman" w:hAnsi="Times New Roman"/>
          <w:sz w:val="26"/>
        </w:rPr>
        <w:lastRenderedPageBreak/>
        <w:t xml:space="preserve">капитальный ремонт одной детской школы искусств, а также РДК в Буинском МР. Строительно-монтажные работы выполнены на 87%. </w:t>
      </w:r>
    </w:p>
    <w:p w14:paraId="20000000" w14:textId="77777777" w:rsidR="00A747D7" w:rsidRDefault="00A747D7">
      <w:pPr>
        <w:ind w:firstLine="709"/>
        <w:jc w:val="both"/>
        <w:rPr>
          <w:rFonts w:ascii="Times New Roman" w:hAnsi="Times New Roman"/>
          <w:b/>
          <w:sz w:val="26"/>
        </w:rPr>
      </w:pPr>
    </w:p>
    <w:p w14:paraId="21000000" w14:textId="2F97EF34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7) НП «Туризм и индустрия гос</w:t>
      </w:r>
      <w:r>
        <w:rPr>
          <w:rFonts w:ascii="Times New Roman" w:hAnsi="Times New Roman"/>
          <w:b/>
          <w:sz w:val="26"/>
        </w:rPr>
        <w:t xml:space="preserve">теприимства». </w:t>
      </w:r>
      <w:r>
        <w:rPr>
          <w:rFonts w:ascii="Times New Roman" w:hAnsi="Times New Roman"/>
          <w:sz w:val="26"/>
        </w:rPr>
        <w:t>Запланировано благоустройство территории вблизи объекта «</w:t>
      </w:r>
      <w:proofErr w:type="spellStart"/>
      <w:r>
        <w:rPr>
          <w:rFonts w:ascii="Times New Roman" w:hAnsi="Times New Roman"/>
          <w:sz w:val="26"/>
        </w:rPr>
        <w:t>Тюбетей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тауер</w:t>
      </w:r>
      <w:proofErr w:type="spellEnd"/>
      <w:r>
        <w:rPr>
          <w:rFonts w:ascii="Times New Roman" w:hAnsi="Times New Roman"/>
          <w:sz w:val="26"/>
        </w:rPr>
        <w:t>».</w:t>
      </w:r>
    </w:p>
    <w:p w14:paraId="22000000" w14:textId="77777777" w:rsidR="00A747D7" w:rsidRDefault="00A747D7">
      <w:pPr>
        <w:ind w:firstLine="709"/>
        <w:jc w:val="both"/>
        <w:rPr>
          <w:rFonts w:ascii="Times New Roman" w:hAnsi="Times New Roman"/>
          <w:b/>
          <w:sz w:val="26"/>
        </w:rPr>
      </w:pPr>
    </w:p>
    <w:p w14:paraId="23000000" w14:textId="540A70D8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8) НП «Наука и университеты». </w:t>
      </w:r>
      <w:r>
        <w:rPr>
          <w:rFonts w:ascii="Times New Roman" w:hAnsi="Times New Roman"/>
          <w:sz w:val="26"/>
        </w:rPr>
        <w:t xml:space="preserve">Запланировано строительство жилых корпусов жилого комплекса Университета </w:t>
      </w:r>
      <w:proofErr w:type="spellStart"/>
      <w:r>
        <w:rPr>
          <w:rFonts w:ascii="Times New Roman" w:hAnsi="Times New Roman"/>
          <w:sz w:val="26"/>
        </w:rPr>
        <w:t>Иннополис</w:t>
      </w:r>
      <w:proofErr w:type="spellEnd"/>
      <w:r>
        <w:rPr>
          <w:rFonts w:ascii="Times New Roman" w:hAnsi="Times New Roman"/>
          <w:sz w:val="26"/>
        </w:rPr>
        <w:t>.</w:t>
      </w:r>
    </w:p>
    <w:p w14:paraId="24000000" w14:textId="77777777" w:rsidR="00A747D7" w:rsidRDefault="00A747D7">
      <w:pPr>
        <w:ind w:firstLine="709"/>
        <w:jc w:val="both"/>
        <w:rPr>
          <w:rFonts w:ascii="Times New Roman" w:hAnsi="Times New Roman"/>
          <w:sz w:val="26"/>
        </w:rPr>
      </w:pPr>
    </w:p>
    <w:p w14:paraId="25000000" w14:textId="77777777" w:rsidR="00A747D7" w:rsidRDefault="00513FDC">
      <w:pPr>
        <w:ind w:firstLine="709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Государственные программы</w:t>
      </w:r>
    </w:p>
    <w:p w14:paraId="26000000" w14:textId="77777777" w:rsidR="00A747D7" w:rsidRDefault="00A747D7">
      <w:pPr>
        <w:ind w:firstLine="709"/>
        <w:jc w:val="both"/>
        <w:rPr>
          <w:rFonts w:ascii="Times New Roman" w:hAnsi="Times New Roman"/>
          <w:sz w:val="26"/>
        </w:rPr>
      </w:pPr>
    </w:p>
    <w:p w14:paraId="27000000" w14:textId="6069E915" w:rsidR="00A747D7" w:rsidRDefault="00513FDC">
      <w:pPr>
        <w:ind w:firstLine="708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b/>
          <w:sz w:val="26"/>
        </w:rPr>
        <w:t>1)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ГП «Комплексное развитие </w:t>
      </w:r>
      <w:r>
        <w:rPr>
          <w:rFonts w:ascii="Times New Roman" w:hAnsi="Times New Roman"/>
          <w:b/>
          <w:sz w:val="26"/>
        </w:rPr>
        <w:t>сельских территорий»</w:t>
      </w:r>
      <w:r>
        <w:rPr>
          <w:rFonts w:ascii="Times New Roman" w:hAnsi="Times New Roman"/>
          <w:sz w:val="26"/>
        </w:rPr>
        <w:t xml:space="preserve">. С целью создания условий для обеспечения доступным комфортным жильем сельского населения ведется                                обустройство под компактную жилищную застройку в </w:t>
      </w:r>
      <w:proofErr w:type="spellStart"/>
      <w:r>
        <w:rPr>
          <w:rFonts w:ascii="Times New Roman" w:hAnsi="Times New Roman"/>
          <w:sz w:val="26"/>
        </w:rPr>
        <w:t>Лаишевском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Пестречинском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Черемшанском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Кук</w:t>
      </w:r>
      <w:r>
        <w:rPr>
          <w:rFonts w:ascii="Times New Roman" w:hAnsi="Times New Roman"/>
          <w:sz w:val="26"/>
        </w:rPr>
        <w:t>морском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Тукае</w:t>
      </w:r>
      <w:r>
        <w:rPr>
          <w:rFonts w:ascii="Times New Roman" w:hAnsi="Times New Roman"/>
          <w:sz w:val="26"/>
        </w:rPr>
        <w:t>вском</w:t>
      </w:r>
      <w:proofErr w:type="spellEnd"/>
      <w:r>
        <w:rPr>
          <w:rFonts w:ascii="Times New Roman" w:hAnsi="Times New Roman"/>
          <w:sz w:val="26"/>
        </w:rPr>
        <w:t xml:space="preserve"> и Сабинском районах. </w:t>
      </w:r>
    </w:p>
    <w:p w14:paraId="28000000" w14:textId="48F0E724" w:rsidR="00A747D7" w:rsidRDefault="00513FDC">
      <w:pPr>
        <w:ind w:firstLine="709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- строительство 2 школ и 1 школы-сада. </w:t>
      </w:r>
      <w:r>
        <w:rPr>
          <w:rFonts w:ascii="Times New Roman" w:hAnsi="Times New Roman"/>
          <w:sz w:val="26"/>
        </w:rPr>
        <w:t>Выполнение строительно-монтажных работ 90%.</w:t>
      </w:r>
    </w:p>
    <w:p w14:paraId="29000000" w14:textId="02263C52" w:rsidR="00A747D7" w:rsidRDefault="00513FDC">
      <w:pPr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6"/>
        </w:rPr>
        <w:t xml:space="preserve">- капитальный ремонт сельского дома культуры в </w:t>
      </w:r>
      <w:proofErr w:type="spellStart"/>
      <w:r>
        <w:rPr>
          <w:rFonts w:ascii="Times New Roman" w:hAnsi="Times New Roman"/>
          <w:sz w:val="26"/>
        </w:rPr>
        <w:t>Кукморском</w:t>
      </w:r>
      <w:proofErr w:type="spellEnd"/>
      <w:r>
        <w:rPr>
          <w:rFonts w:ascii="Times New Roman" w:hAnsi="Times New Roman"/>
          <w:sz w:val="26"/>
        </w:rPr>
        <w:t xml:space="preserve"> районе. Строительно-монтажные работы - 98%.</w:t>
      </w:r>
    </w:p>
    <w:p w14:paraId="2A000000" w14:textId="7845D8AD" w:rsidR="00A747D7" w:rsidRDefault="00513FDC">
      <w:pPr>
        <w:ind w:firstLine="709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- строительство инженерных сетей в </w:t>
      </w:r>
      <w:proofErr w:type="spellStart"/>
      <w:r>
        <w:rPr>
          <w:rFonts w:ascii="Times New Roman" w:hAnsi="Times New Roman"/>
          <w:sz w:val="26"/>
        </w:rPr>
        <w:t>Кукморс</w:t>
      </w:r>
      <w:bookmarkStart w:id="0" w:name="_GoBack"/>
      <w:bookmarkEnd w:id="0"/>
      <w:r>
        <w:rPr>
          <w:rFonts w:ascii="Times New Roman" w:hAnsi="Times New Roman"/>
          <w:sz w:val="26"/>
        </w:rPr>
        <w:t>ком</w:t>
      </w:r>
      <w:proofErr w:type="spellEnd"/>
      <w:r>
        <w:rPr>
          <w:rFonts w:ascii="Times New Roman" w:hAnsi="Times New Roman"/>
          <w:sz w:val="26"/>
        </w:rPr>
        <w:t xml:space="preserve">, </w:t>
      </w:r>
      <w:proofErr w:type="spellStart"/>
      <w:r>
        <w:rPr>
          <w:rFonts w:ascii="Times New Roman" w:hAnsi="Times New Roman"/>
          <w:sz w:val="26"/>
        </w:rPr>
        <w:t>Лаишевском</w:t>
      </w:r>
      <w:proofErr w:type="spellEnd"/>
      <w:r>
        <w:rPr>
          <w:rFonts w:ascii="Times New Roman" w:hAnsi="Times New Roman"/>
          <w:sz w:val="26"/>
        </w:rPr>
        <w:t xml:space="preserve"> и </w:t>
      </w:r>
      <w:proofErr w:type="spellStart"/>
      <w:r>
        <w:rPr>
          <w:rFonts w:ascii="Times New Roman" w:hAnsi="Times New Roman"/>
          <w:sz w:val="26"/>
        </w:rPr>
        <w:t>Мамадышском</w:t>
      </w:r>
      <w:proofErr w:type="spellEnd"/>
      <w:r>
        <w:rPr>
          <w:rFonts w:ascii="Times New Roman" w:hAnsi="Times New Roman"/>
          <w:sz w:val="26"/>
        </w:rPr>
        <w:t xml:space="preserve"> районах. Работы выполнены.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2B000000" w14:textId="77777777" w:rsidR="00A747D7" w:rsidRDefault="00A747D7">
      <w:pPr>
        <w:tabs>
          <w:tab w:val="left" w:pos="1956"/>
        </w:tabs>
        <w:jc w:val="both"/>
        <w:rPr>
          <w:rFonts w:ascii="Times New Roman" w:hAnsi="Times New Roman"/>
          <w:sz w:val="26"/>
        </w:rPr>
      </w:pPr>
    </w:p>
    <w:p w14:paraId="2C000000" w14:textId="77777777" w:rsidR="00A747D7" w:rsidRDefault="00513FDC">
      <w:pPr>
        <w:ind w:firstLine="709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b/>
          <w:sz w:val="26"/>
        </w:rPr>
        <w:t xml:space="preserve">2) ГП «Увековечение памяти погибших при защите Отечества на 2019-2024 годы». </w:t>
      </w:r>
      <w:r>
        <w:rPr>
          <w:rFonts w:ascii="Times New Roman" w:hAnsi="Times New Roman"/>
          <w:sz w:val="26"/>
        </w:rPr>
        <w:t>Обустроено и восстановлено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4 объекта в Казани и </w:t>
      </w:r>
      <w:proofErr w:type="spellStart"/>
      <w:r>
        <w:rPr>
          <w:rFonts w:ascii="Times New Roman" w:hAnsi="Times New Roman"/>
          <w:sz w:val="26"/>
        </w:rPr>
        <w:t>Верхнеуслонском</w:t>
      </w:r>
      <w:proofErr w:type="spellEnd"/>
      <w:r>
        <w:rPr>
          <w:rFonts w:ascii="Times New Roman" w:hAnsi="Times New Roman"/>
          <w:sz w:val="26"/>
        </w:rPr>
        <w:t xml:space="preserve"> районе.</w:t>
      </w:r>
    </w:p>
    <w:p w14:paraId="2D000000" w14:textId="77777777" w:rsidR="00A747D7" w:rsidRDefault="00A747D7">
      <w:pPr>
        <w:jc w:val="both"/>
        <w:rPr>
          <w:rFonts w:ascii="Times New Roman" w:hAnsi="Times New Roman"/>
          <w:color w:val="00B050"/>
          <w:sz w:val="26"/>
        </w:rPr>
      </w:pPr>
    </w:p>
    <w:p w14:paraId="2E000000" w14:textId="4CAE93D3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3) ГП «Развитие культуры». </w:t>
      </w:r>
      <w:r>
        <w:rPr>
          <w:rFonts w:ascii="Times New Roman" w:hAnsi="Times New Roman"/>
          <w:sz w:val="26"/>
        </w:rPr>
        <w:t>Завер</w:t>
      </w:r>
      <w:r>
        <w:rPr>
          <w:rFonts w:ascii="Times New Roman" w:hAnsi="Times New Roman"/>
          <w:sz w:val="26"/>
        </w:rPr>
        <w:t>шено с</w:t>
      </w:r>
      <w:r>
        <w:rPr>
          <w:rFonts w:ascii="Times New Roman" w:hAnsi="Times New Roman"/>
          <w:sz w:val="26"/>
        </w:rPr>
        <w:t xml:space="preserve">троительство Русского драматического театра «Мастеровые». </w:t>
      </w:r>
    </w:p>
    <w:p w14:paraId="2F000000" w14:textId="77777777" w:rsidR="00A747D7" w:rsidRDefault="00A747D7">
      <w:pPr>
        <w:ind w:firstLine="709"/>
        <w:jc w:val="both"/>
        <w:rPr>
          <w:rFonts w:ascii="Times New Roman" w:hAnsi="Times New Roman"/>
          <w:b/>
          <w:sz w:val="26"/>
        </w:rPr>
      </w:pPr>
    </w:p>
    <w:p w14:paraId="30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4) ГП «Развитие образования».</w:t>
      </w:r>
      <w:r>
        <w:t xml:space="preserve"> </w:t>
      </w:r>
      <w:r>
        <w:rPr>
          <w:rFonts w:ascii="Times New Roman" w:hAnsi="Times New Roman"/>
          <w:sz w:val="26"/>
        </w:rPr>
        <w:t>В 2022 году запланировано капитально отремонтировать 67 общеобразовательных учреждений в 20 муниципальных районах РТ, Работы выполнены на 98,6 %.</w:t>
      </w:r>
    </w:p>
    <w:p w14:paraId="31000000" w14:textId="77777777" w:rsidR="00A747D7" w:rsidRDefault="00513FDC">
      <w:pPr>
        <w:ind w:firstLine="709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</w:p>
    <w:p w14:paraId="32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5) ГП «Воспроизвод</w:t>
      </w:r>
      <w:r>
        <w:rPr>
          <w:rFonts w:ascii="Times New Roman" w:hAnsi="Times New Roman"/>
          <w:b/>
          <w:sz w:val="26"/>
        </w:rPr>
        <w:t xml:space="preserve">ство и использование природных ресурсов». </w:t>
      </w:r>
      <w:r>
        <w:rPr>
          <w:rFonts w:ascii="Times New Roman" w:hAnsi="Times New Roman"/>
          <w:sz w:val="26"/>
        </w:rPr>
        <w:t>Ведется</w:t>
      </w:r>
    </w:p>
    <w:p w14:paraId="33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выполнен капитальный ремонт 14 гидротехнических сооружений, а также </w:t>
      </w:r>
      <w:proofErr w:type="spellStart"/>
      <w:r>
        <w:rPr>
          <w:rFonts w:ascii="Times New Roman" w:hAnsi="Times New Roman"/>
          <w:sz w:val="26"/>
        </w:rPr>
        <w:t>берегоукрепление</w:t>
      </w:r>
      <w:proofErr w:type="spellEnd"/>
      <w:r>
        <w:rPr>
          <w:rFonts w:ascii="Times New Roman" w:hAnsi="Times New Roman"/>
          <w:sz w:val="26"/>
        </w:rPr>
        <w:t xml:space="preserve"> Куйбышевского водохранилища. </w:t>
      </w:r>
    </w:p>
    <w:p w14:paraId="34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ведутся работы по </w:t>
      </w:r>
      <w:proofErr w:type="spellStart"/>
      <w:r>
        <w:rPr>
          <w:rFonts w:ascii="Times New Roman" w:hAnsi="Times New Roman"/>
          <w:sz w:val="26"/>
        </w:rPr>
        <w:t>берегоукреплению</w:t>
      </w:r>
      <w:proofErr w:type="spellEnd"/>
      <w:r>
        <w:rPr>
          <w:rFonts w:ascii="Times New Roman" w:hAnsi="Times New Roman"/>
          <w:sz w:val="26"/>
        </w:rPr>
        <w:t xml:space="preserve"> Куйбышевского водохранилища с. Камское –Устье. </w:t>
      </w:r>
    </w:p>
    <w:p w14:paraId="35000000" w14:textId="77777777" w:rsidR="00A747D7" w:rsidRDefault="00A747D7">
      <w:pPr>
        <w:ind w:firstLine="709"/>
        <w:jc w:val="both"/>
        <w:rPr>
          <w:rFonts w:ascii="Times New Roman" w:hAnsi="Times New Roman"/>
          <w:color w:val="00B050"/>
          <w:sz w:val="26"/>
        </w:rPr>
      </w:pPr>
    </w:p>
    <w:p w14:paraId="36000000" w14:textId="77777777" w:rsidR="00A747D7" w:rsidRDefault="00513FDC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6) </w:t>
      </w:r>
      <w:r>
        <w:rPr>
          <w:rFonts w:ascii="Times New Roman" w:hAnsi="Times New Roman"/>
          <w:b/>
          <w:sz w:val="26"/>
        </w:rPr>
        <w:t xml:space="preserve">ГП «Развитие физической культуры и спорта». </w:t>
      </w:r>
      <w:r>
        <w:rPr>
          <w:rFonts w:ascii="Times New Roman" w:hAnsi="Times New Roman"/>
          <w:sz w:val="26"/>
        </w:rPr>
        <w:t>Запланирована закупка оборудования для спортивных площадок.</w:t>
      </w:r>
    </w:p>
    <w:sectPr w:rsidR="00A747D7">
      <w:pgSz w:w="11906" w:h="16838"/>
      <w:pgMar w:top="454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7"/>
    <w:rsid w:val="00513FDC"/>
    <w:rsid w:val="00A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0131"/>
  <w15:docId w15:val="{66CE59D4-5F5A-4F52-B0F3-80482750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c"/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 Юнусова</dc:creator>
  <cp:lastModifiedBy>Азалия Юнусова</cp:lastModifiedBy>
  <cp:revision>2</cp:revision>
  <dcterms:created xsi:type="dcterms:W3CDTF">2022-10-19T13:37:00Z</dcterms:created>
  <dcterms:modified xsi:type="dcterms:W3CDTF">2022-10-19T13:37:00Z</dcterms:modified>
</cp:coreProperties>
</file>