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17" w:rsidRDefault="000560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 w:rsidR="00712E17" w:rsidRPr="00056095" w:rsidRDefault="0005609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01.</w:t>
      </w:r>
      <w:r w:rsidR="00CF2893">
        <w:rPr>
          <w:b/>
          <w:bCs/>
          <w:sz w:val="28"/>
          <w:szCs w:val="28"/>
        </w:rPr>
        <w:t>0</w:t>
      </w:r>
      <w:r w:rsidR="00010B37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  <w:lang w:val="en-US"/>
        </w:rPr>
        <w:t>6</w:t>
      </w:r>
    </w:p>
    <w:p w:rsidR="00712E17" w:rsidRDefault="00712E17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3544"/>
      </w:tblGrid>
      <w:tr w:rsidR="00915F39" w:rsidTr="00915F39">
        <w:trPr>
          <w:trHeight w:val="34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15F39" w:rsidRDefault="00915F39" w:rsidP="00234CA5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</w:t>
            </w:r>
            <w:r w:rsidR="00010B37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.2026</w:t>
            </w:r>
          </w:p>
          <w:p w:rsidR="00915F39" w:rsidRDefault="00915F39" w:rsidP="00010B3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</w:t>
            </w:r>
            <w:r w:rsidR="00E32A48">
              <w:rPr>
                <w:b/>
                <w:bCs/>
                <w:sz w:val="22"/>
                <w:szCs w:val="22"/>
              </w:rPr>
              <w:t>-</w:t>
            </w:r>
            <w:r w:rsidR="00010B37"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2026)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15F39" w:rsidRDefault="00915F39" w:rsidP="00234CA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 w:rsidR="00915F39" w:rsidRDefault="00915F39" w:rsidP="00010B3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010B37">
              <w:rPr>
                <w:b/>
                <w:bCs/>
                <w:sz w:val="22"/>
                <w:szCs w:val="22"/>
              </w:rPr>
              <w:t>май</w:t>
            </w:r>
            <w:r>
              <w:rPr>
                <w:b/>
                <w:bCs/>
                <w:sz w:val="22"/>
                <w:szCs w:val="22"/>
              </w:rPr>
              <w:t xml:space="preserve"> 2025 – </w:t>
            </w:r>
            <w:r w:rsidR="00010B37">
              <w:rPr>
                <w:b/>
                <w:bCs/>
                <w:sz w:val="22"/>
                <w:szCs w:val="22"/>
              </w:rPr>
              <w:t xml:space="preserve">апрель </w:t>
            </w:r>
            <w:r>
              <w:rPr>
                <w:b/>
                <w:bCs/>
                <w:sz w:val="22"/>
                <w:szCs w:val="22"/>
              </w:rPr>
              <w:t>2026)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99,2%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98,5%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100,3%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100,0%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99,2%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101,6%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99,8%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101,1%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100,5%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100,4%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99,7%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100,6%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100,5%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101,1%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Верхнеусло</w:t>
            </w:r>
            <w:bookmarkStart w:id="0" w:name="_GoBack"/>
            <w:bookmarkEnd w:id="0"/>
            <w:r>
              <w:rPr>
                <w:bCs/>
              </w:rPr>
              <w:t>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93,9%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97,3%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99,8%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102,2%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100,9%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Заинский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99,2%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105,2%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101,8%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99,7%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100,1%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Камско-</w:t>
            </w:r>
            <w:proofErr w:type="spellStart"/>
            <w:r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101,3%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99,7%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100,5%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99,7%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100,0%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98,7%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99,0%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99,8%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100,3%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97,6%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99,0%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96,7%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98,4%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98,4%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100,1%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99,7%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102,2%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99,9%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Рыбно-</w:t>
            </w:r>
            <w:proofErr w:type="spellStart"/>
            <w:r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97,2%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101,1%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100,2%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96,7%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99,2%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102,8%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102,0%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101,3%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100,8%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Тукаевский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98,1%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99,1%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101,5%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100,2%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97,5%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99,4%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102,1%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Cs/>
                <w:color w:val="000000"/>
                <w:szCs w:val="34"/>
              </w:rPr>
            </w:pPr>
            <w:r w:rsidRPr="00010B37">
              <w:rPr>
                <w:bCs/>
                <w:color w:val="000000"/>
                <w:szCs w:val="34"/>
              </w:rPr>
              <w:t>101,8%</w:t>
            </w:r>
          </w:p>
        </w:tc>
      </w:tr>
      <w:tr w:rsidR="00010B37" w:rsidTr="008A2984">
        <w:trPr>
          <w:trHeight w:val="284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Default="00010B37" w:rsidP="00010B37">
            <w:pPr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/>
                <w:bCs/>
                <w:color w:val="000000"/>
                <w:szCs w:val="34"/>
              </w:rPr>
            </w:pPr>
            <w:r w:rsidRPr="00010B37">
              <w:rPr>
                <w:b/>
                <w:bCs/>
                <w:color w:val="000000"/>
                <w:szCs w:val="34"/>
              </w:rPr>
              <w:t>98,4%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10B37" w:rsidRPr="00010B37" w:rsidRDefault="00010B37" w:rsidP="00010B37">
            <w:pPr>
              <w:jc w:val="center"/>
              <w:rPr>
                <w:b/>
                <w:bCs/>
                <w:color w:val="000000"/>
                <w:szCs w:val="34"/>
              </w:rPr>
            </w:pPr>
            <w:r w:rsidRPr="00010B37">
              <w:rPr>
                <w:b/>
                <w:bCs/>
                <w:color w:val="000000"/>
                <w:szCs w:val="34"/>
              </w:rPr>
              <w:t>99,6%</w:t>
            </w:r>
          </w:p>
        </w:tc>
      </w:tr>
    </w:tbl>
    <w:p w:rsidR="00712E17" w:rsidRDefault="00712E17">
      <w:pPr>
        <w:jc w:val="center"/>
        <w:rPr>
          <w:b/>
          <w:sz w:val="2"/>
          <w:szCs w:val="2"/>
        </w:rPr>
      </w:pPr>
    </w:p>
    <w:sectPr w:rsidR="00712E17">
      <w:pgSz w:w="11906" w:h="16838"/>
      <w:pgMar w:top="709" w:right="850" w:bottom="851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17"/>
    <w:rsid w:val="00010B37"/>
    <w:rsid w:val="000477D6"/>
    <w:rsid w:val="00056095"/>
    <w:rsid w:val="002E2603"/>
    <w:rsid w:val="00325EC7"/>
    <w:rsid w:val="00712E17"/>
    <w:rsid w:val="00915F39"/>
    <w:rsid w:val="00CF2893"/>
    <w:rsid w:val="00CF5EB5"/>
    <w:rsid w:val="00E32A48"/>
    <w:rsid w:val="00E5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64E8"/>
  <w15:docId w15:val="{7B1F497F-2123-43AE-88E3-FE306AF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773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7773F9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Фарида</dc:creator>
  <dc:description/>
  <cp:lastModifiedBy>Хасанова Фарида Ирековна</cp:lastModifiedBy>
  <cp:revision>3</cp:revision>
  <cp:lastPrinted>2015-09-23T06:33:00Z</cp:lastPrinted>
  <dcterms:created xsi:type="dcterms:W3CDTF">2026-05-22T10:35:00Z</dcterms:created>
  <dcterms:modified xsi:type="dcterms:W3CDTF">2026-05-22T10:39:00Z</dcterms:modified>
  <dc:language>ru-RU</dc:language>
</cp:coreProperties>
</file>